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hAnsi="仿宋_GB2312" w:eastAsia="黑体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569" w:firstLineChars="1849"/>
        <w:rPr>
          <w:rFonts w:ascii="楷体" w:hAnsi="楷体" w:eastAsia="楷体"/>
          <w:b/>
          <w:bCs/>
          <w:sz w:val="30"/>
        </w:rPr>
      </w:pPr>
    </w:p>
    <w:p>
      <w:pPr>
        <w:adjustRightInd w:val="0"/>
        <w:snapToGrid w:val="0"/>
        <w:spacing w:line="560" w:lineRule="exact"/>
        <w:ind w:firstLine="4656" w:firstLineChars="1546"/>
        <w:rPr>
          <w:rFonts w:ascii="楷体_GB2312" w:hAnsi="楷体" w:eastAsia="楷体_GB2312"/>
          <w:b/>
          <w:bCs/>
          <w:sz w:val="30"/>
        </w:rPr>
      </w:pPr>
      <w:r>
        <w:rPr>
          <w:rFonts w:hint="eastAsia" w:ascii="楷体_GB2312" w:hAnsi="楷体" w:eastAsia="楷体_GB2312"/>
          <w:b/>
          <w:bCs/>
          <w:sz w:val="30"/>
        </w:rPr>
        <w:t>事证第143081100063 号</w:t>
      </w:r>
    </w:p>
    <w:p>
      <w:pPr>
        <w:adjustRightInd w:val="0"/>
        <w:snapToGrid w:val="0"/>
        <w:spacing w:line="560" w:lineRule="exact"/>
        <w:jc w:val="right"/>
      </w:pPr>
    </w:p>
    <w:p>
      <w:pPr>
        <w:adjustRightInd w:val="0"/>
        <w:snapToGrid w:val="0"/>
        <w:spacing w:line="560" w:lineRule="exact"/>
        <w:jc w:val="right"/>
      </w:pPr>
    </w:p>
    <w:p>
      <w:pPr>
        <w:adjustRightInd w:val="0"/>
        <w:snapToGrid w:val="0"/>
        <w:spacing w:line="560" w:lineRule="exact"/>
        <w:jc w:val="right"/>
      </w:pPr>
    </w:p>
    <w:p>
      <w:pPr>
        <w:adjustRightInd w:val="0"/>
        <w:snapToGrid w:val="0"/>
        <w:spacing w:line="560" w:lineRule="exact"/>
        <w:jc w:val="right"/>
      </w:pPr>
    </w:p>
    <w:p>
      <w:pPr>
        <w:adjustRightInd w:val="0"/>
        <w:snapToGrid w:val="0"/>
        <w:spacing w:line="560" w:lineRule="exact"/>
        <w:jc w:val="right"/>
      </w:pPr>
    </w:p>
    <w:p>
      <w:pPr>
        <w:adjustRightInd w:val="0"/>
        <w:snapToGrid w:val="0"/>
        <w:spacing w:line="560" w:lineRule="exact"/>
        <w:jc w:val="center"/>
        <w:rPr>
          <w:rFonts w:eastAsia="黑体"/>
          <w:b/>
          <w:bCs/>
          <w:spacing w:val="40"/>
          <w:sz w:val="52"/>
        </w:rPr>
      </w:pPr>
      <w:r>
        <w:rPr>
          <w:rFonts w:hint="eastAsia" w:eastAsia="黑体"/>
          <w:b/>
          <w:bCs/>
          <w:spacing w:val="40"/>
          <w:sz w:val="52"/>
        </w:rPr>
        <w:t>事业单位法人年度报告书</w:t>
      </w:r>
    </w:p>
    <w:p>
      <w:pPr>
        <w:adjustRightInd w:val="0"/>
        <w:snapToGrid w:val="0"/>
        <w:spacing w:line="560" w:lineRule="exact"/>
        <w:jc w:val="center"/>
        <w:rPr>
          <w:rFonts w:eastAsia="黑体"/>
          <w:b/>
          <w:bCs/>
          <w:spacing w:val="30"/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b/>
          <w:bCs/>
          <w:spacing w:val="30"/>
        </w:rPr>
      </w:pPr>
    </w:p>
    <w:p>
      <w:pPr>
        <w:adjustRightInd w:val="0"/>
        <w:snapToGrid w:val="0"/>
        <w:spacing w:line="560" w:lineRule="exact"/>
        <w:jc w:val="center"/>
        <w:rPr>
          <w:rFonts w:eastAsia="楷体_GB2312"/>
          <w:b/>
          <w:bCs/>
          <w:spacing w:val="30"/>
          <w:sz w:val="36"/>
        </w:rPr>
      </w:pPr>
      <w:r>
        <w:rPr>
          <w:rFonts w:hint="eastAsia" w:eastAsia="楷体_GB2312"/>
          <w:b/>
          <w:bCs/>
          <w:spacing w:val="30"/>
          <w:sz w:val="36"/>
        </w:rPr>
        <w:t>（2023</w:t>
      </w:r>
      <w:r>
        <w:rPr>
          <w:rFonts w:hint="eastAsia" w:ascii="楷体_GB2312" w:hAnsi="楷体" w:eastAsia="楷体_GB2312"/>
          <w:b/>
          <w:bCs/>
          <w:spacing w:val="30"/>
          <w:sz w:val="36"/>
        </w:rPr>
        <w:t>年度</w:t>
      </w:r>
      <w:r>
        <w:rPr>
          <w:rFonts w:hint="eastAsia" w:eastAsia="楷体_GB2312"/>
          <w:b/>
          <w:bCs/>
          <w:spacing w:val="30"/>
          <w:sz w:val="36"/>
        </w:rPr>
        <w:t>）</w:t>
      </w:r>
    </w:p>
    <w:p>
      <w:pPr>
        <w:adjustRightInd w:val="0"/>
        <w:snapToGrid w:val="0"/>
        <w:spacing w:line="560" w:lineRule="exact"/>
        <w:jc w:val="center"/>
        <w:rPr>
          <w:sz w:val="36"/>
        </w:rPr>
      </w:pPr>
    </w:p>
    <w:p>
      <w:pPr>
        <w:adjustRightInd w:val="0"/>
        <w:snapToGrid w:val="0"/>
        <w:spacing w:line="560" w:lineRule="exact"/>
        <w:jc w:val="center"/>
        <w:rPr>
          <w:sz w:val="36"/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b/>
          <w:bCs/>
          <w:sz w:val="36"/>
          <w:u w:val="single"/>
        </w:rPr>
      </w:pPr>
      <w:r>
        <w:rPr>
          <w:rFonts w:hint="eastAsia" w:ascii="黑体" w:eastAsia="黑体"/>
          <w:b/>
          <w:bCs/>
          <w:sz w:val="36"/>
        </w:rPr>
        <w:t xml:space="preserve">单 位 名 称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张家界市武陵源区人民政府蔬菜领导小组办公室</w:t>
      </w:r>
    </w:p>
    <w:p>
      <w:pPr>
        <w:adjustRightInd w:val="0"/>
        <w:snapToGrid w:val="0"/>
        <w:spacing w:line="560" w:lineRule="exact"/>
        <w:ind w:firstLine="1446" w:firstLineChars="400"/>
        <w:rPr>
          <w:rFonts w:ascii="黑体" w:eastAsia="黑体"/>
          <w:b/>
          <w:bCs/>
          <w:sz w:val="36"/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b/>
          <w:bCs/>
          <w:sz w:val="36"/>
          <w:u w:val="single"/>
        </w:rPr>
      </w:pPr>
      <w:r>
        <w:rPr>
          <w:rFonts w:hint="eastAsia" w:ascii="黑体" w:eastAsia="黑体"/>
          <w:b/>
          <w:bCs/>
          <w:sz w:val="36"/>
        </w:rPr>
        <w:t xml:space="preserve">举 办 单 位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张家界市武陵源区农业农村局  </w:t>
      </w:r>
    </w:p>
    <w:p>
      <w:pPr>
        <w:adjustRightInd w:val="0"/>
        <w:snapToGrid w:val="0"/>
        <w:spacing w:line="560" w:lineRule="exact"/>
        <w:ind w:firstLine="540" w:firstLineChars="224"/>
        <w:rPr>
          <w:rFonts w:ascii="黑体" w:eastAsia="黑体"/>
          <w:b/>
          <w:bCs/>
          <w:sz w:val="24"/>
          <w:u w:val="single"/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b/>
          <w:bCs/>
          <w:sz w:val="36"/>
          <w:u w:val="single"/>
        </w:rPr>
      </w:pPr>
      <w:r>
        <w:rPr>
          <w:rFonts w:hint="eastAsia" w:ascii="黑体" w:eastAsia="黑体"/>
          <w:b/>
          <w:bCs/>
          <w:sz w:val="36"/>
        </w:rPr>
        <w:t>法</w:t>
      </w:r>
      <w:r>
        <w:rPr>
          <w:rFonts w:hint="eastAsia" w:ascii="黑体" w:eastAsia="黑体"/>
          <w:b/>
          <w:bCs/>
          <w:spacing w:val="30"/>
          <w:sz w:val="36"/>
        </w:rPr>
        <w:t>定代表</w:t>
      </w:r>
      <w:r>
        <w:rPr>
          <w:rFonts w:hint="eastAsia" w:ascii="黑体" w:eastAsia="黑体"/>
          <w:b/>
          <w:bCs/>
          <w:sz w:val="36"/>
        </w:rPr>
        <w:t>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张小兰 </w:t>
      </w:r>
    </w:p>
    <w:p>
      <w:pPr>
        <w:adjustRightInd w:val="0"/>
        <w:snapToGrid w:val="0"/>
        <w:spacing w:line="560" w:lineRule="exact"/>
        <w:jc w:val="center"/>
        <w:rPr>
          <w:rFonts w:ascii="楷体_GB2312" w:hAnsi="楷体" w:eastAsia="楷体_GB2312"/>
          <w:b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楷体_GB2312" w:hAnsi="楷体" w:eastAsia="楷体_GB2312"/>
          <w:b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楷体_GB2312" w:hAnsi="楷体" w:eastAsia="楷体_GB2312"/>
          <w:b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张家界市武陵源区事业单位登记管理局制</w:t>
      </w:r>
    </w:p>
    <w:tbl>
      <w:tblPr>
        <w:tblStyle w:val="4"/>
        <w:tblW w:w="9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440"/>
        <w:gridCol w:w="556"/>
        <w:gridCol w:w="1963"/>
        <w:gridCol w:w="3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2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《事业</w:t>
            </w:r>
          </w:p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单 位</w:t>
            </w:r>
          </w:p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法 人</w:t>
            </w:r>
          </w:p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 xml:space="preserve"> 证书》</w:t>
            </w:r>
          </w:p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登 载</w:t>
            </w:r>
          </w:p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事 项</w:t>
            </w:r>
          </w:p>
        </w:tc>
        <w:tc>
          <w:tcPr>
            <w:tcW w:w="19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59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张家界市武陵源区人民政府蔬菜领导小组办公室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  <w:jc w:val="center"/>
        </w:trPr>
        <w:tc>
          <w:tcPr>
            <w:tcW w:w="162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宗 旨 和</w:t>
            </w:r>
          </w:p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业务范围</w:t>
            </w:r>
          </w:p>
        </w:tc>
        <w:tc>
          <w:tcPr>
            <w:tcW w:w="5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/>
                <w:bCs/>
                <w:sz w:val="32"/>
                <w:szCs w:val="32"/>
              </w:rPr>
              <w:t>为全区蔬菜生产提供保障与服务 蔬菜基地的规划与建设 蔬菜生产技术推广和服务 协助蔬菜市场监管</w:t>
            </w:r>
          </w:p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2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住    所</w:t>
            </w:r>
          </w:p>
        </w:tc>
        <w:tc>
          <w:tcPr>
            <w:tcW w:w="5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张家界市武陵源区军地坪未央路（农办大院）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2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法定代表人</w:t>
            </w:r>
          </w:p>
        </w:tc>
        <w:tc>
          <w:tcPr>
            <w:tcW w:w="5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firstLine="1920" w:firstLineChars="600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张小兰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2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开办资金</w:t>
            </w:r>
          </w:p>
        </w:tc>
        <w:tc>
          <w:tcPr>
            <w:tcW w:w="5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firstLine="1920" w:firstLineChars="600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2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经费来源</w:t>
            </w:r>
          </w:p>
        </w:tc>
        <w:tc>
          <w:tcPr>
            <w:tcW w:w="5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firstLine="1920" w:firstLineChars="600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2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举办单位</w:t>
            </w:r>
          </w:p>
        </w:tc>
        <w:tc>
          <w:tcPr>
            <w:tcW w:w="5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firstLine="1600" w:firstLineChars="500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3" w:hRule="atLeast"/>
          <w:jc w:val="center"/>
        </w:trPr>
        <w:tc>
          <w:tcPr>
            <w:tcW w:w="162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对《条</w:t>
            </w:r>
          </w:p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例》和</w:t>
            </w:r>
          </w:p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实施细</w:t>
            </w:r>
          </w:p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则有关</w:t>
            </w:r>
          </w:p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变更登</w:t>
            </w:r>
          </w:p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记规定</w:t>
            </w:r>
          </w:p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的执行</w:t>
            </w:r>
          </w:p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情  况</w:t>
            </w:r>
          </w:p>
        </w:tc>
        <w:tc>
          <w:tcPr>
            <w:tcW w:w="792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及时登记</w:t>
            </w:r>
          </w:p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8" w:hRule="atLeast"/>
          <w:jc w:val="center"/>
        </w:trPr>
        <w:tc>
          <w:tcPr>
            <w:tcW w:w="16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开</w:t>
            </w:r>
          </w:p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展</w:t>
            </w:r>
          </w:p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业</w:t>
            </w:r>
          </w:p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务</w:t>
            </w:r>
          </w:p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活</w:t>
            </w:r>
          </w:p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动</w:t>
            </w:r>
          </w:p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情</w:t>
            </w:r>
          </w:p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况</w:t>
            </w:r>
          </w:p>
        </w:tc>
        <w:tc>
          <w:tcPr>
            <w:tcW w:w="792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320" w:lineRule="exac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1、种植业股工作。</w:t>
            </w:r>
            <w:r>
              <w:rPr>
                <w:rFonts w:eastAsia="仿宋_GB2312"/>
                <w:color w:val="000000"/>
                <w:sz w:val="24"/>
              </w:rPr>
              <w:t>一是坚决稳定粮食生产</w:t>
            </w:r>
            <w:r>
              <w:rPr>
                <w:rFonts w:hint="eastAsia" w:eastAsia="仿宋_GB2312"/>
                <w:color w:val="000000"/>
                <w:sz w:val="24"/>
              </w:rPr>
              <w:t>、经济作物</w:t>
            </w:r>
            <w:r>
              <w:rPr>
                <w:rFonts w:eastAsia="仿宋_GB2312"/>
                <w:color w:val="000000"/>
                <w:sz w:val="24"/>
              </w:rPr>
              <w:t>面积</w:t>
            </w:r>
            <w:r>
              <w:rPr>
                <w:rFonts w:hint="eastAsia" w:eastAsia="仿宋_GB2312"/>
                <w:color w:val="000000"/>
                <w:sz w:val="24"/>
              </w:rPr>
              <w:t>。全面完成2023年度粮食播种面积4.1万亩、粮食产量1.45万吨、大豆播种面积0.73万亩、油料播种面积1.43万亩、市另加大豆玉米带状复合种植面积0.19万亩任务，保持粮食安全稳定。二是</w:t>
            </w:r>
            <w:r>
              <w:rPr>
                <w:rFonts w:eastAsia="仿宋_GB2312"/>
                <w:color w:val="000000"/>
                <w:sz w:val="24"/>
              </w:rPr>
              <w:t>努力</w:t>
            </w:r>
            <w:r>
              <w:rPr>
                <w:rFonts w:hint="eastAsia" w:eastAsia="仿宋_GB2312"/>
                <w:color w:val="000000"/>
                <w:sz w:val="24"/>
              </w:rPr>
              <w:t>防止“非粮化”、遏制耕地抛荒。基本完成区田长制办公室下发到区农业农村局共有31个“非粮化”整改图斑核查工作，全面完成农业部下达287个耕地摞荒图斑清查工作。三是</w:t>
            </w:r>
            <w:r>
              <w:rPr>
                <w:rFonts w:eastAsia="仿宋_GB2312"/>
                <w:color w:val="000000"/>
                <w:sz w:val="24"/>
              </w:rPr>
              <w:t>着力提高粮食生产科技水平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  <w:r>
              <w:rPr>
                <w:rFonts w:eastAsia="仿宋_GB2312"/>
                <w:color w:val="000000"/>
                <w:sz w:val="24"/>
              </w:rPr>
              <w:t>大力推广优质高产多抗粮食作物新品种</w:t>
            </w:r>
            <w:r>
              <w:rPr>
                <w:rFonts w:hint="eastAsia" w:eastAsia="仿宋_GB2312"/>
                <w:color w:val="000000"/>
                <w:sz w:val="24"/>
              </w:rPr>
              <w:t>；</w:t>
            </w:r>
            <w:r>
              <w:rPr>
                <w:rFonts w:eastAsia="仿宋_GB2312"/>
                <w:color w:val="000000"/>
                <w:sz w:val="24"/>
              </w:rPr>
              <w:t>大力开展新品种新技术试验示范，做好科技储备和技术培训;抓好测土配方施肥和病虫害绿色专业化统防统治，实施化肥、农药零增长行动，减轻面源污染。</w:t>
            </w:r>
            <w:r>
              <w:rPr>
                <w:rFonts w:hint="eastAsia" w:eastAsia="仿宋_GB2312"/>
                <w:color w:val="000000"/>
                <w:sz w:val="24"/>
              </w:rPr>
              <w:t>四是</w:t>
            </w:r>
            <w:r>
              <w:rPr>
                <w:rFonts w:eastAsia="仿宋_GB2312"/>
                <w:color w:val="000000"/>
                <w:sz w:val="24"/>
              </w:rPr>
              <w:t>严格、准确执行惠农政策</w:t>
            </w:r>
            <w:r>
              <w:rPr>
                <w:rFonts w:hint="eastAsia" w:eastAsia="仿宋_GB2312"/>
                <w:color w:val="000000"/>
                <w:sz w:val="24"/>
              </w:rPr>
              <w:t>。严格落实“三湘护农”专项行动，</w:t>
            </w:r>
            <w:r>
              <w:rPr>
                <w:rFonts w:eastAsia="仿宋_GB2312"/>
                <w:color w:val="000000"/>
                <w:sz w:val="24"/>
              </w:rPr>
              <w:t>认真落实对种粮农民的农业支持保护补贴（耕地地力保护补贴、</w:t>
            </w:r>
            <w:r>
              <w:rPr>
                <w:rFonts w:hint="eastAsia" w:eastAsia="仿宋_GB2312"/>
                <w:color w:val="000000"/>
                <w:sz w:val="24"/>
              </w:rPr>
              <w:t>实际种粮大户一次性补贴，稻谷目标价格</w:t>
            </w:r>
            <w:r>
              <w:rPr>
                <w:rFonts w:eastAsia="仿宋_GB2312"/>
                <w:color w:val="000000"/>
                <w:sz w:val="24"/>
              </w:rPr>
              <w:t>），把惠农补贴通过</w:t>
            </w:r>
            <w:r>
              <w:rPr>
                <w:rFonts w:hint="eastAsia" w:eastAsia="仿宋_GB2312"/>
                <w:color w:val="000000"/>
                <w:sz w:val="24"/>
              </w:rPr>
              <w:t>阳光</w:t>
            </w:r>
            <w:r>
              <w:rPr>
                <w:rFonts w:eastAsia="仿宋_GB2312"/>
                <w:color w:val="000000"/>
                <w:sz w:val="24"/>
              </w:rPr>
              <w:t>“一卡通”及时、足额、准确发放给种粮农户</w:t>
            </w:r>
            <w:r>
              <w:rPr>
                <w:rFonts w:hint="eastAsia" w:eastAsia="仿宋_GB2312"/>
                <w:color w:val="000000"/>
                <w:sz w:val="24"/>
              </w:rPr>
              <w:t>，并对以前惠农补贴及时整改销号</w:t>
            </w:r>
            <w:r>
              <w:rPr>
                <w:rFonts w:eastAsia="仿宋_GB2312"/>
                <w:color w:val="000000"/>
                <w:sz w:val="24"/>
              </w:rPr>
              <w:t>。</w:t>
            </w:r>
          </w:p>
          <w:p>
            <w:pPr>
              <w:widowControl/>
              <w:shd w:val="clear" w:color="auto" w:fill="FFFFFF"/>
              <w:spacing w:line="320" w:lineRule="exac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农业资源保护工作。一是农膜、农药包装废弃物回收处置工作。出台《张家界市武陵源区2023年农膜回收实施方案》，建立逐级上报回收台账机制，落实使用负责制，推广全生物降解地膜，发放宣传图册2300余分，开展农田残膜清理整治专项行动1次，开展农资打假3次，全区使用农膜59.5吨，农膜回收率达86.2%。印发《张家界市武陵源区2023年农作物秸秆综合利用与指导露天焚烧实施》，在特殊时期利用“村村响”等平台科普宣传秸秆利用知识，张贴挂图200余份，推广秸秆饲料化利用，推行农户购买秸秆饲料化机械予以补贴政策，今年，秸秆综合利用率达96%，再创新高。二是加大外来物种普查和防治工作。从4月开始对全区各乡街道进行外来物种普查工作，并对旺府和协合乡公路沿线的“加拿大一支黄花”进行铲除</w:t>
            </w:r>
            <w:r>
              <w:rPr>
                <w:rFonts w:eastAsia="仿宋_GB2312"/>
                <w:color w:val="000000"/>
                <w:sz w:val="24"/>
              </w:rPr>
              <w:t>处置</w:t>
            </w:r>
            <w:r>
              <w:rPr>
                <w:rFonts w:hint="eastAsia" w:eastAsia="仿宋_GB2312"/>
                <w:color w:val="000000"/>
                <w:sz w:val="24"/>
              </w:rPr>
              <w:t>。三是组建武陵源区第三次全国土壤普查领导小组办公室，成立领导小组，预算普查经费200万元，下发土壤普查实施方案及质量控制方案，区农业农村局会同第三方积极开展土壤普查，已完成外业采样、制备工作。</w:t>
            </w:r>
          </w:p>
          <w:p>
            <w:pPr>
              <w:spacing w:line="32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、科技、农业技术的示范推广。一是在全区进行了绿色防控和农药减量控害技术讲座，让农民了解农药减量增效控害的意义、增强农药减量增效控害的信心，有效地促进了农药减量增效控害工作的顺利开展。二是保障种业安全。积极开展农业种质普查，通过党组研究制定了农业种质资源普查方案，确定了工作专班责任分工。三是做好高素质农民培训培育工作。完成140人高素质农民培训培育工作。</w:t>
            </w:r>
          </w:p>
          <w:p>
            <w:pPr>
              <w:spacing w:line="320" w:lineRule="exact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相关资质认可或执业许可证明文件及有 效 期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rPr>
                <w:rFonts w:hint="eastAsia" w:ascii="楷体_GB2312" w:hAnsi="楷体" w:eastAsia="楷体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  <w:lang w:eastAsia="zh-CN"/>
              </w:rPr>
              <w:t>无</w:t>
            </w:r>
          </w:p>
          <w:p>
            <w:pPr>
              <w:spacing w:line="560" w:lineRule="exact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62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资产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损益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情况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所有者权益合计（净资产合计）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395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年初数（万元）</w:t>
            </w:r>
          </w:p>
        </w:tc>
        <w:tc>
          <w:tcPr>
            <w:tcW w:w="39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期末数（万元）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395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firstLine="1285" w:firstLineChars="400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39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firstLine="1606" w:firstLineChars="500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162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受奖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惩评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估及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诉讼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投诉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情况</w:t>
            </w:r>
          </w:p>
        </w:tc>
        <w:tc>
          <w:tcPr>
            <w:tcW w:w="792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spacing w:line="560" w:lineRule="exact"/>
              <w:jc w:val="left"/>
              <w:rPr>
                <w:rFonts w:hint="eastAsia" w:ascii="楷体_GB2312" w:hAnsi="楷体" w:eastAsia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  <w:lang w:eastAsia="zh-CN"/>
              </w:rPr>
              <w:t>无</w:t>
            </w:r>
          </w:p>
          <w:p>
            <w:pPr>
              <w:spacing w:line="560" w:lineRule="exact"/>
              <w:jc w:val="left"/>
              <w:rPr>
                <w:rFonts w:ascii="楷体_GB2312" w:hAnsi="楷体" w:eastAsia="楷体_GB2312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楷体_GB2312" w:hAnsi="楷体" w:eastAsia="楷体_GB2312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楷体_GB2312" w:hAnsi="楷体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1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321" w:firstLineChars="100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接受</w:t>
            </w:r>
          </w:p>
          <w:p>
            <w:pPr>
              <w:spacing w:line="560" w:lineRule="exact"/>
              <w:ind w:firstLine="321" w:firstLineChars="100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捐赠</w:t>
            </w:r>
          </w:p>
          <w:p>
            <w:pPr>
              <w:spacing w:line="560" w:lineRule="exact"/>
              <w:ind w:firstLine="321" w:firstLineChars="100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资助</w:t>
            </w:r>
          </w:p>
          <w:p>
            <w:pPr>
              <w:spacing w:line="560" w:lineRule="exact"/>
              <w:ind w:firstLine="321" w:firstLineChars="100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及其</w:t>
            </w:r>
          </w:p>
          <w:p>
            <w:pPr>
              <w:spacing w:line="560" w:lineRule="exact"/>
              <w:ind w:firstLine="321" w:firstLineChars="100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使用</w:t>
            </w:r>
          </w:p>
          <w:p>
            <w:pPr>
              <w:spacing w:line="560" w:lineRule="exact"/>
              <w:ind w:firstLine="321" w:firstLineChars="100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情况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/>
          </w:tcPr>
          <w:p>
            <w:pPr>
              <w:spacing w:line="560" w:lineRule="exact"/>
              <w:jc w:val="left"/>
              <w:rPr>
                <w:rFonts w:ascii="楷体_GB2312" w:hAnsi="楷体" w:eastAsia="楷体_GB2312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楷体_GB2312" w:hAnsi="楷体" w:eastAsia="楷体_GB2312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hint="eastAsia" w:ascii="楷体_GB2312" w:hAnsi="楷体" w:eastAsia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  <w:lang w:eastAsia="zh-CN"/>
              </w:rPr>
              <w:t>无</w:t>
            </w:r>
          </w:p>
          <w:p>
            <w:pPr>
              <w:spacing w:line="560" w:lineRule="exact"/>
              <w:jc w:val="left"/>
              <w:rPr>
                <w:rFonts w:ascii="楷体_GB2312" w:hAnsi="楷体" w:eastAsia="楷体_GB2312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楷体_GB2312" w:hAnsi="楷体" w:eastAsia="楷体_GB2312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楷体_GB2312" w:hAnsi="楷体" w:eastAsia="楷体_GB2312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楷体_GB2312" w:hAnsi="楷体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621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从业人数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上年末</w:t>
            </w:r>
          </w:p>
        </w:tc>
        <w:tc>
          <w:tcPr>
            <w:tcW w:w="6480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621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本年度</w:t>
            </w:r>
          </w:p>
        </w:tc>
        <w:tc>
          <w:tcPr>
            <w:tcW w:w="6480" w:type="dxa"/>
            <w:gridSpan w:val="3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hAnsi="楷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bCs/>
                <w:sz w:val="32"/>
                <w:szCs w:val="32"/>
              </w:rPr>
              <w:t>网上名称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ind w:left="1377"/>
              <w:rPr>
                <w:rFonts w:hint="eastAsia" w:ascii="楷体_GB2312" w:hAnsi="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张家界市武陵源区人民政府蔬菜领导小组办公室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.公益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5YmExOGE4NTZkNmYyMmVlMGFlN2Y2ODNkNjQ2Y2EifQ=="/>
  </w:docVars>
  <w:rsids>
    <w:rsidRoot w:val="00AC07DF"/>
    <w:rsid w:val="00061A4A"/>
    <w:rsid w:val="000B120B"/>
    <w:rsid w:val="00135546"/>
    <w:rsid w:val="00206434"/>
    <w:rsid w:val="00267111"/>
    <w:rsid w:val="00287C00"/>
    <w:rsid w:val="003C6EBF"/>
    <w:rsid w:val="003D1706"/>
    <w:rsid w:val="004E4C9B"/>
    <w:rsid w:val="00572D0C"/>
    <w:rsid w:val="0067114C"/>
    <w:rsid w:val="006A7268"/>
    <w:rsid w:val="006F5F82"/>
    <w:rsid w:val="00706BF1"/>
    <w:rsid w:val="007B781E"/>
    <w:rsid w:val="007D676A"/>
    <w:rsid w:val="00840849"/>
    <w:rsid w:val="008764A0"/>
    <w:rsid w:val="009655F2"/>
    <w:rsid w:val="009A0965"/>
    <w:rsid w:val="00AC07DF"/>
    <w:rsid w:val="00B53089"/>
    <w:rsid w:val="00BD3A74"/>
    <w:rsid w:val="00C67E5A"/>
    <w:rsid w:val="00C96CE1"/>
    <w:rsid w:val="00D4194B"/>
    <w:rsid w:val="00D97004"/>
    <w:rsid w:val="00DB5B61"/>
    <w:rsid w:val="00DE0511"/>
    <w:rsid w:val="00E31E8A"/>
    <w:rsid w:val="00EF28D3"/>
    <w:rsid w:val="00F139AF"/>
    <w:rsid w:val="00F525C1"/>
    <w:rsid w:val="00F57843"/>
    <w:rsid w:val="00F700F8"/>
    <w:rsid w:val="068772A3"/>
    <w:rsid w:val="0A8C762D"/>
    <w:rsid w:val="13FC6E41"/>
    <w:rsid w:val="2BFC7E05"/>
    <w:rsid w:val="2F595C3F"/>
    <w:rsid w:val="3FE4645C"/>
    <w:rsid w:val="4BD63478"/>
    <w:rsid w:val="52EA08E2"/>
    <w:rsid w:val="5E664D58"/>
    <w:rsid w:val="679D5F46"/>
    <w:rsid w:val="6E016BDB"/>
    <w:rsid w:val="77DE2293"/>
    <w:rsid w:val="7DC82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paragraph" w:customStyle="1" w:styleId="7">
    <w:name w:val="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8">
    <w:name w:val="页眉 Char"/>
    <w:basedOn w:val="5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284</Words>
  <Characters>1621</Characters>
  <Lines>13</Lines>
  <Paragraphs>3</Paragraphs>
  <TotalTime>32</TotalTime>
  <ScaleCrop>false</ScaleCrop>
  <LinksUpToDate>false</LinksUpToDate>
  <CharactersWithSpaces>1902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2024-01-19T02:52:00Z</dcterms:created>
  <dc:creator>微软中国</dc:creator>
  <cp:lastModifiedBy>x,y</cp:lastModifiedBy>
  <cp:lastPrinted>2024-01-26T02:34:00Z</cp:lastPrinted>
  <dcterms:modified xsi:type="dcterms:W3CDTF">2024-02-02T08:16:37Z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C4DA9291895440F09BD47F093004B1D7</vt:lpwstr>
  </property>
</Properties>
</file>