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z w:val="32"/>
          <w:szCs w:val="32"/>
        </w:rPr>
      </w:pPr>
      <w:r>
        <w:rPr>
          <w:rFonts w:hint="eastAsia" w:ascii="黑体" w:eastAsia="黑体"/>
          <w:sz w:val="32"/>
          <w:szCs w:val="32"/>
        </w:rPr>
        <w:t xml:space="preserve"> </w:t>
      </w:r>
    </w:p>
    <w:p>
      <w:pPr>
        <w:spacing w:line="560" w:lineRule="exact"/>
        <w:rPr>
          <w:rFonts w:hint="eastAsia" w:ascii="黑体" w:hAnsi="仿宋_GB2312" w:eastAsia="黑体" w:cs="仿宋_GB2312"/>
          <w:sz w:val="32"/>
          <w:szCs w:val="32"/>
        </w:rPr>
      </w:pPr>
    </w:p>
    <w:p>
      <w:pPr>
        <w:adjustRightInd w:val="0"/>
        <w:snapToGrid w:val="0"/>
        <w:spacing w:line="560" w:lineRule="exact"/>
        <w:ind w:firstLine="5569" w:firstLineChars="1849"/>
        <w:rPr>
          <w:rFonts w:hint="eastAsia" w:ascii="楷体" w:hAnsi="楷体" w:eastAsia="楷体"/>
          <w:b/>
          <w:bCs/>
          <w:sz w:val="30"/>
        </w:rPr>
      </w:pPr>
    </w:p>
    <w:p>
      <w:pPr>
        <w:adjustRightInd w:val="0"/>
        <w:snapToGrid w:val="0"/>
        <w:spacing w:line="560" w:lineRule="exact"/>
        <w:ind w:firstLine="4216" w:firstLineChars="1400"/>
        <w:rPr>
          <w:rFonts w:hint="eastAsia" w:ascii="楷体_GB2312" w:hAnsi="楷体" w:eastAsia="楷体_GB2312"/>
          <w:b/>
          <w:bCs/>
          <w:sz w:val="30"/>
        </w:rPr>
      </w:pPr>
      <w:r>
        <w:rPr>
          <w:rFonts w:hint="eastAsia" w:ascii="楷体_GB2312" w:hAnsi="楷体" w:eastAsia="楷体_GB2312"/>
          <w:b/>
          <w:bCs/>
          <w:sz w:val="30"/>
        </w:rPr>
        <w:t>事证第</w:t>
      </w:r>
      <w:r>
        <w:rPr>
          <w:rFonts w:hint="eastAsia" w:ascii="楷体_GB2312" w:hAnsi="楷体" w:eastAsia="楷体_GB2312"/>
          <w:b/>
          <w:bCs/>
          <w:sz w:val="30"/>
          <w:lang w:val="en-US" w:eastAsia="zh-CN"/>
        </w:rPr>
        <w:t>1243081174063608X3</w:t>
      </w:r>
      <w:r>
        <w:rPr>
          <w:rFonts w:hint="eastAsia" w:ascii="楷体_GB2312" w:hAnsi="楷体" w:eastAsia="楷体_GB2312"/>
          <w:b/>
          <w:bCs/>
          <w:sz w:val="30"/>
        </w:rPr>
        <w:t>号</w:t>
      </w:r>
    </w:p>
    <w:p>
      <w:pPr>
        <w:adjustRightInd w:val="0"/>
        <w:snapToGrid w:val="0"/>
        <w:spacing w:line="560" w:lineRule="exact"/>
        <w:jc w:val="right"/>
      </w:pPr>
    </w:p>
    <w:p>
      <w:pPr>
        <w:adjustRightInd w:val="0"/>
        <w:snapToGrid w:val="0"/>
        <w:spacing w:line="560" w:lineRule="exact"/>
        <w:jc w:val="right"/>
      </w:pPr>
    </w:p>
    <w:p>
      <w:pPr>
        <w:adjustRightInd w:val="0"/>
        <w:snapToGrid w:val="0"/>
        <w:spacing w:line="560" w:lineRule="exact"/>
        <w:jc w:val="right"/>
        <w:rPr>
          <w:rFonts w:hint="eastAsia"/>
        </w:rPr>
      </w:pPr>
    </w:p>
    <w:p>
      <w:pPr>
        <w:adjustRightInd w:val="0"/>
        <w:snapToGrid w:val="0"/>
        <w:spacing w:line="560" w:lineRule="exact"/>
        <w:jc w:val="right"/>
        <w:rPr>
          <w:rFonts w:hint="eastAsia"/>
        </w:rPr>
      </w:pPr>
    </w:p>
    <w:p>
      <w:pPr>
        <w:adjustRightInd w:val="0"/>
        <w:snapToGrid w:val="0"/>
        <w:spacing w:line="560" w:lineRule="exact"/>
        <w:jc w:val="right"/>
      </w:pPr>
    </w:p>
    <w:p>
      <w:pPr>
        <w:adjustRightInd w:val="0"/>
        <w:snapToGrid w:val="0"/>
        <w:spacing w:line="560" w:lineRule="exact"/>
        <w:jc w:val="center"/>
        <w:rPr>
          <w:rFonts w:eastAsia="黑体"/>
          <w:b/>
          <w:bCs/>
          <w:spacing w:val="40"/>
          <w:sz w:val="52"/>
        </w:rPr>
      </w:pPr>
      <w:r>
        <w:rPr>
          <w:rFonts w:hint="eastAsia" w:eastAsia="黑体"/>
          <w:b/>
          <w:bCs/>
          <w:spacing w:val="40"/>
          <w:sz w:val="52"/>
        </w:rPr>
        <w:t>事业单位法人年度报告书</w:t>
      </w:r>
    </w:p>
    <w:p>
      <w:pPr>
        <w:adjustRightInd w:val="0"/>
        <w:snapToGrid w:val="0"/>
        <w:spacing w:line="560" w:lineRule="exact"/>
        <w:jc w:val="center"/>
        <w:rPr>
          <w:rFonts w:hint="eastAsia" w:eastAsia="黑体"/>
          <w:b/>
          <w:bCs/>
          <w:spacing w:val="30"/>
        </w:rPr>
      </w:pPr>
    </w:p>
    <w:p>
      <w:pPr>
        <w:adjustRightInd w:val="0"/>
        <w:snapToGrid w:val="0"/>
        <w:spacing w:line="560" w:lineRule="exact"/>
        <w:jc w:val="center"/>
        <w:rPr>
          <w:rFonts w:hint="eastAsia" w:eastAsia="黑体"/>
          <w:b/>
          <w:bCs/>
          <w:spacing w:val="30"/>
        </w:rPr>
      </w:pPr>
    </w:p>
    <w:p>
      <w:pPr>
        <w:adjustRightInd w:val="0"/>
        <w:snapToGrid w:val="0"/>
        <w:spacing w:line="560" w:lineRule="exact"/>
        <w:jc w:val="center"/>
        <w:rPr>
          <w:rFonts w:eastAsia="楷体_GB2312"/>
          <w:b/>
          <w:bCs/>
          <w:spacing w:val="30"/>
          <w:sz w:val="36"/>
        </w:rPr>
      </w:pPr>
      <w:r>
        <w:rPr>
          <w:rFonts w:hint="eastAsia" w:eastAsia="楷体_GB2312"/>
          <w:b/>
          <w:bCs/>
          <w:spacing w:val="30"/>
          <w:sz w:val="36"/>
        </w:rPr>
        <w:t>（　</w:t>
      </w:r>
      <w:r>
        <w:rPr>
          <w:rFonts w:hint="eastAsia" w:eastAsia="楷体_GB2312"/>
          <w:b/>
          <w:bCs/>
          <w:spacing w:val="30"/>
          <w:sz w:val="36"/>
          <w:lang w:val="en-US" w:eastAsia="zh-CN"/>
        </w:rPr>
        <w:t>2023</w:t>
      </w:r>
      <w:r>
        <w:rPr>
          <w:rFonts w:hint="eastAsia" w:eastAsia="楷体_GB2312"/>
          <w:b/>
          <w:bCs/>
          <w:spacing w:val="30"/>
          <w:sz w:val="36"/>
        </w:rPr>
        <w:t>　</w:t>
      </w:r>
      <w:r>
        <w:rPr>
          <w:rFonts w:hint="eastAsia" w:ascii="楷体_GB2312" w:hAnsi="楷体" w:eastAsia="楷体_GB2312"/>
          <w:b/>
          <w:bCs/>
          <w:spacing w:val="30"/>
          <w:sz w:val="36"/>
        </w:rPr>
        <w:t>年度</w:t>
      </w:r>
      <w:r>
        <w:rPr>
          <w:rFonts w:hint="eastAsia" w:eastAsia="楷体_GB2312"/>
          <w:b/>
          <w:bCs/>
          <w:spacing w:val="30"/>
          <w:sz w:val="36"/>
        </w:rPr>
        <w:t>）</w:t>
      </w:r>
    </w:p>
    <w:p>
      <w:pPr>
        <w:adjustRightInd w:val="0"/>
        <w:snapToGrid w:val="0"/>
        <w:spacing w:line="560" w:lineRule="exact"/>
        <w:jc w:val="center"/>
        <w:rPr>
          <w:sz w:val="36"/>
        </w:rPr>
      </w:pPr>
    </w:p>
    <w:p>
      <w:pPr>
        <w:adjustRightInd w:val="0"/>
        <w:snapToGrid w:val="0"/>
        <w:spacing w:line="560" w:lineRule="exact"/>
        <w:jc w:val="center"/>
        <w:rPr>
          <w:sz w:val="36"/>
        </w:rPr>
      </w:pPr>
    </w:p>
    <w:p>
      <w:pPr>
        <w:adjustRightInd w:val="0"/>
        <w:snapToGrid w:val="0"/>
        <w:spacing w:line="560" w:lineRule="exact"/>
        <w:ind w:left="3245" w:leftChars="513" w:hanging="2168" w:hangingChars="600"/>
        <w:rPr>
          <w:rFonts w:hint="eastAsia" w:ascii="黑体" w:eastAsia="黑体"/>
          <w:b/>
          <w:bCs/>
          <w:sz w:val="36"/>
          <w:u w:val="single"/>
        </w:rPr>
      </w:pPr>
      <w:r>
        <w:rPr>
          <w:rFonts w:hint="eastAsia" w:ascii="黑体" w:eastAsia="黑体"/>
          <w:b/>
          <w:bCs/>
          <w:sz w:val="36"/>
        </w:rPr>
        <w:t>单 位 名 称</w:t>
      </w:r>
      <w:r>
        <w:rPr>
          <w:rFonts w:hint="eastAsia" w:ascii="黑体" w:eastAsia="黑体"/>
          <w:b/>
          <w:bCs/>
          <w:sz w:val="36"/>
          <w:u w:val="single"/>
        </w:rPr>
        <w:t xml:space="preserve">  </w:t>
      </w:r>
      <w:r>
        <w:rPr>
          <w:rFonts w:hint="eastAsia" w:ascii="黑体" w:eastAsia="黑体"/>
          <w:b/>
          <w:bCs/>
          <w:sz w:val="36"/>
          <w:u w:val="single"/>
          <w:lang w:val="en-US" w:eastAsia="zh-CN"/>
        </w:rPr>
        <w:t>张家界市武陵源区医疗保障事务中心</w:t>
      </w:r>
      <w:r>
        <w:rPr>
          <w:rFonts w:hint="eastAsia" w:ascii="黑体" w:eastAsia="黑体"/>
          <w:b/>
          <w:bCs/>
          <w:sz w:val="36"/>
          <w:u w:val="single"/>
        </w:rPr>
        <w:t xml:space="preserve">                    </w:t>
      </w:r>
    </w:p>
    <w:p>
      <w:pPr>
        <w:adjustRightInd w:val="0"/>
        <w:snapToGrid w:val="0"/>
        <w:spacing w:line="560" w:lineRule="exact"/>
        <w:ind w:firstLine="1446" w:firstLineChars="400"/>
        <w:rPr>
          <w:rFonts w:hint="eastAsia" w:ascii="黑体" w:eastAsia="黑体"/>
          <w:b/>
          <w:bCs/>
          <w:sz w:val="36"/>
        </w:rPr>
      </w:pPr>
    </w:p>
    <w:p>
      <w:pPr>
        <w:adjustRightInd w:val="0"/>
        <w:snapToGrid w:val="0"/>
        <w:spacing w:line="560" w:lineRule="exact"/>
        <w:ind w:firstLine="1261" w:firstLineChars="349"/>
        <w:rPr>
          <w:rFonts w:hint="eastAsia" w:ascii="黑体" w:eastAsia="黑体"/>
          <w:b/>
          <w:bCs/>
          <w:sz w:val="36"/>
          <w:u w:val="single"/>
        </w:rPr>
      </w:pPr>
      <w:r>
        <w:rPr>
          <w:rFonts w:hint="eastAsia" w:ascii="黑体" w:eastAsia="黑体"/>
          <w:b/>
          <w:bCs/>
          <w:sz w:val="36"/>
        </w:rPr>
        <w:t>举 办 单 位</w:t>
      </w:r>
      <w:r>
        <w:rPr>
          <w:rFonts w:hint="eastAsia" w:ascii="黑体" w:eastAsia="黑体"/>
          <w:b/>
          <w:bCs/>
          <w:sz w:val="36"/>
          <w:u w:val="single"/>
        </w:rPr>
        <w:t xml:space="preserve"> </w:t>
      </w:r>
      <w:r>
        <w:rPr>
          <w:rFonts w:hint="eastAsia" w:ascii="黑体" w:eastAsia="黑体"/>
          <w:b/>
          <w:bCs/>
          <w:sz w:val="36"/>
          <w:u w:val="single"/>
          <w:lang w:val="en-US" w:eastAsia="zh-CN"/>
        </w:rPr>
        <w:t>张家界市武陵源区医疗保障局</w:t>
      </w:r>
      <w:r>
        <w:rPr>
          <w:rFonts w:hint="eastAsia" w:ascii="黑体" w:eastAsia="黑体"/>
          <w:b/>
          <w:bCs/>
          <w:sz w:val="36"/>
          <w:u w:val="single"/>
        </w:rPr>
        <w:t xml:space="preserve">                      </w:t>
      </w:r>
    </w:p>
    <w:p>
      <w:pPr>
        <w:adjustRightInd w:val="0"/>
        <w:snapToGrid w:val="0"/>
        <w:spacing w:line="560" w:lineRule="exact"/>
        <w:ind w:firstLine="540" w:firstLineChars="224"/>
        <w:rPr>
          <w:rFonts w:hint="eastAsia" w:ascii="黑体" w:eastAsia="黑体"/>
          <w:b/>
          <w:bCs/>
          <w:sz w:val="24"/>
          <w:u w:val="single"/>
        </w:rPr>
      </w:pPr>
    </w:p>
    <w:p>
      <w:pPr>
        <w:adjustRightInd w:val="0"/>
        <w:snapToGrid w:val="0"/>
        <w:spacing w:line="560" w:lineRule="exact"/>
        <w:ind w:firstLine="1261" w:firstLineChars="349"/>
        <w:rPr>
          <w:rFonts w:hint="eastAsia" w:ascii="黑体" w:eastAsia="黑体"/>
          <w:b/>
          <w:bCs/>
          <w:sz w:val="36"/>
          <w:u w:val="single"/>
        </w:rPr>
      </w:pPr>
      <w:r>
        <w:rPr>
          <w:rFonts w:hint="eastAsia" w:ascii="黑体" w:eastAsia="黑体"/>
          <w:b/>
          <w:bCs/>
          <w:sz w:val="36"/>
        </w:rPr>
        <w:t>法</w:t>
      </w:r>
      <w:r>
        <w:rPr>
          <w:rFonts w:hint="eastAsia" w:ascii="黑体" w:eastAsia="黑体"/>
          <w:b/>
          <w:bCs/>
          <w:spacing w:val="30"/>
          <w:sz w:val="36"/>
        </w:rPr>
        <w:t>定代表</w:t>
      </w:r>
      <w:r>
        <w:rPr>
          <w:rFonts w:hint="eastAsia" w:ascii="黑体" w:eastAsia="黑体"/>
          <w:b/>
          <w:bCs/>
          <w:sz w:val="36"/>
        </w:rPr>
        <w:t>人</w:t>
      </w:r>
      <w:r>
        <w:rPr>
          <w:rFonts w:hint="eastAsia" w:ascii="黑体" w:eastAsia="黑体"/>
          <w:b/>
          <w:bCs/>
          <w:sz w:val="36"/>
          <w:u w:val="single"/>
        </w:rPr>
        <w:t xml:space="preserve">          </w:t>
      </w:r>
      <w:r>
        <w:rPr>
          <w:rFonts w:hint="eastAsia" w:ascii="黑体" w:eastAsia="黑体"/>
          <w:b/>
          <w:bCs/>
          <w:sz w:val="36"/>
          <w:u w:val="single"/>
          <w:lang w:val="en-US" w:eastAsia="zh-CN"/>
        </w:rPr>
        <w:t>邓琼</w:t>
      </w:r>
      <w:r>
        <w:rPr>
          <w:rFonts w:hint="eastAsia" w:ascii="黑体" w:eastAsia="黑体"/>
          <w:b/>
          <w:bCs/>
          <w:sz w:val="36"/>
          <w:u w:val="single"/>
        </w:rPr>
        <w:t xml:space="preserve">                 </w:t>
      </w:r>
    </w:p>
    <w:p>
      <w:pPr>
        <w:adjustRightInd w:val="0"/>
        <w:snapToGrid w:val="0"/>
        <w:spacing w:line="560" w:lineRule="exact"/>
        <w:jc w:val="center"/>
        <w:rPr>
          <w:rFonts w:hint="eastAsia" w:ascii="楷体_GB2312" w:hAnsi="楷体" w:eastAsia="楷体_GB2312"/>
          <w:b/>
          <w:bCs/>
          <w:sz w:val="32"/>
          <w:szCs w:val="32"/>
        </w:rPr>
      </w:pPr>
    </w:p>
    <w:p>
      <w:pPr>
        <w:adjustRightInd w:val="0"/>
        <w:snapToGrid w:val="0"/>
        <w:spacing w:line="560" w:lineRule="exact"/>
        <w:jc w:val="center"/>
        <w:rPr>
          <w:rFonts w:hint="eastAsia" w:ascii="楷体_GB2312" w:hAnsi="楷体" w:eastAsia="楷体_GB2312"/>
          <w:b/>
          <w:bCs/>
          <w:sz w:val="32"/>
          <w:szCs w:val="32"/>
        </w:rPr>
      </w:pPr>
    </w:p>
    <w:p>
      <w:pPr>
        <w:adjustRightInd w:val="0"/>
        <w:snapToGrid w:val="0"/>
        <w:spacing w:line="560" w:lineRule="exact"/>
        <w:jc w:val="center"/>
        <w:rPr>
          <w:rFonts w:hint="eastAsia" w:ascii="楷体_GB2312" w:hAnsi="楷体" w:eastAsia="楷体_GB2312"/>
          <w:b/>
          <w:bCs/>
          <w:sz w:val="32"/>
          <w:szCs w:val="32"/>
        </w:rPr>
      </w:pP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张家界市武陵源区事业单位登记管理局制</w:t>
      </w:r>
    </w:p>
    <w:tbl>
      <w:tblPr>
        <w:tblStyle w:val="4"/>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440"/>
        <w:gridCol w:w="556"/>
        <w:gridCol w:w="1963"/>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621" w:type="dxa"/>
            <w:vMerge w:val="restart"/>
            <w:tcBorders>
              <w:top w:val="single" w:color="auto" w:sz="12" w:space="0"/>
              <w:left w:val="single" w:color="auto" w:sz="12" w:space="0"/>
              <w:bottom w:val="single" w:color="auto" w:sz="8"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《事业</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单 位</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法 人</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 xml:space="preserve"> 证书》</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登 载</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事 项</w:t>
            </w:r>
          </w:p>
        </w:tc>
        <w:tc>
          <w:tcPr>
            <w:tcW w:w="1996" w:type="dxa"/>
            <w:gridSpan w:val="2"/>
            <w:tcBorders>
              <w:top w:val="single" w:color="auto" w:sz="12"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单位名称</w:t>
            </w:r>
          </w:p>
        </w:tc>
        <w:tc>
          <w:tcPr>
            <w:tcW w:w="5924" w:type="dxa"/>
            <w:gridSpan w:val="2"/>
            <w:tcBorders>
              <w:top w:val="single" w:color="auto" w:sz="12" w:space="0"/>
              <w:left w:val="single" w:color="auto" w:sz="4" w:space="0"/>
              <w:bottom w:val="single" w:color="auto" w:sz="4" w:space="0"/>
              <w:right w:val="single" w:color="auto" w:sz="12" w:space="0"/>
            </w:tcBorders>
            <w:noWrap w:val="0"/>
            <w:vAlign w:val="center"/>
          </w:tcPr>
          <w:p>
            <w:pPr>
              <w:spacing w:line="560" w:lineRule="exact"/>
              <w:jc w:val="cente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张家界市武陵源区医疗保障事务中心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621" w:type="dxa"/>
            <w:vMerge w:val="continue"/>
            <w:tcBorders>
              <w:top w:val="single" w:color="auto" w:sz="12" w:space="0"/>
              <w:left w:val="single" w:color="auto" w:sz="12" w:space="0"/>
              <w:bottom w:val="single" w:color="auto" w:sz="8" w:space="0"/>
              <w:right w:val="single" w:color="auto" w:sz="4" w:space="0"/>
            </w:tcBorders>
            <w:noWrap w:val="0"/>
            <w:vAlign w:val="center"/>
          </w:tcPr>
          <w:p>
            <w:pPr>
              <w:widowControl/>
              <w:spacing w:line="560" w:lineRule="exact"/>
              <w:jc w:val="left"/>
              <w:rPr>
                <w:rFonts w:hint="eastAsia" w:ascii="楷体_GB2312" w:hAnsi="楷体" w:eastAsia="楷体_GB2312"/>
                <w:b/>
                <w:bCs/>
                <w:sz w:val="32"/>
                <w:szCs w:val="32"/>
              </w:rPr>
            </w:pP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宗 旨 和</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业务范围</w:t>
            </w:r>
          </w:p>
        </w:tc>
        <w:tc>
          <w:tcPr>
            <w:tcW w:w="5924" w:type="dxa"/>
            <w:gridSpan w:val="2"/>
            <w:tcBorders>
              <w:top w:val="single" w:color="auto" w:sz="4" w:space="0"/>
              <w:left w:val="single" w:color="auto" w:sz="4" w:space="0"/>
              <w:bottom w:val="single" w:color="auto" w:sz="4" w:space="0"/>
              <w:right w:val="single" w:color="auto" w:sz="12" w:space="0"/>
            </w:tcBorders>
            <w:noWrap w:val="0"/>
            <w:vAlign w:val="center"/>
          </w:tcPr>
          <w:p>
            <w:pPr>
              <w:spacing w:line="560" w:lineRule="exact"/>
              <w:jc w:val="center"/>
              <w:rPr>
                <w:rFonts w:hint="eastAsia" w:ascii="楷体_GB2312" w:hAnsi="楷体" w:eastAsia="楷体_GB2312"/>
                <w:b/>
                <w:bCs/>
                <w:sz w:val="32"/>
                <w:szCs w:val="32"/>
              </w:rPr>
            </w:pPr>
          </w:p>
          <w:p>
            <w:pPr>
              <w:spacing w:line="560" w:lineRule="exact"/>
              <w:jc w:val="center"/>
              <w:rPr>
                <w:rFonts w:hint="eastAsia" w:ascii="楷体_GB2312" w:hAnsi="楷体" w:eastAsia="楷体_GB2312"/>
                <w:b/>
                <w:bCs/>
                <w:sz w:val="32"/>
                <w:szCs w:val="32"/>
              </w:rPr>
            </w:pPr>
          </w:p>
          <w:p>
            <w:pPr>
              <w:spacing w:line="560" w:lineRule="exact"/>
              <w:jc w:val="center"/>
              <w:rPr>
                <w:rFonts w:hint="default" w:ascii="楷体_GB2312" w:hAnsi="楷体" w:eastAsia="楷体_GB2312"/>
                <w:b/>
                <w:bCs/>
                <w:sz w:val="32"/>
                <w:szCs w:val="32"/>
                <w:lang w:val="en-US"/>
              </w:rPr>
            </w:pPr>
            <w:r>
              <w:rPr>
                <w:rFonts w:hint="eastAsia" w:ascii="仿宋_GB2312" w:hAnsi="仿宋_GB2312" w:eastAsia="仿宋_GB2312" w:cs="仿宋_GB2312"/>
                <w:b w:val="0"/>
                <w:bCs w:val="0"/>
                <w:sz w:val="32"/>
                <w:szCs w:val="32"/>
                <w:lang w:val="en-US" w:eastAsia="zh-CN"/>
              </w:rPr>
              <w:t>改革公费及劳保医疗的弊端，促进经济和社会发展，从事城镇职工基本医疗保险及工伤、生育、职业病等保险业务。</w:t>
            </w:r>
          </w:p>
          <w:p>
            <w:pPr>
              <w:spacing w:line="560" w:lineRule="exact"/>
              <w:rPr>
                <w:rFonts w:hint="eastAsia" w:ascii="楷体_GB2312" w:hAnsi="楷体" w:eastAsia="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621" w:type="dxa"/>
            <w:vMerge w:val="continue"/>
            <w:tcBorders>
              <w:top w:val="single" w:color="auto" w:sz="12" w:space="0"/>
              <w:left w:val="single" w:color="auto" w:sz="12" w:space="0"/>
              <w:bottom w:val="single" w:color="auto" w:sz="8" w:space="0"/>
              <w:right w:val="single" w:color="auto" w:sz="4" w:space="0"/>
            </w:tcBorders>
            <w:noWrap w:val="0"/>
            <w:vAlign w:val="center"/>
          </w:tcPr>
          <w:p>
            <w:pPr>
              <w:widowControl/>
              <w:spacing w:line="560" w:lineRule="exact"/>
              <w:jc w:val="left"/>
              <w:rPr>
                <w:rFonts w:hint="eastAsia" w:ascii="楷体_GB2312" w:hAnsi="楷体" w:eastAsia="楷体_GB2312"/>
                <w:b/>
                <w:bCs/>
                <w:sz w:val="32"/>
                <w:szCs w:val="32"/>
              </w:rPr>
            </w:pP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住    所</w:t>
            </w:r>
          </w:p>
        </w:tc>
        <w:tc>
          <w:tcPr>
            <w:tcW w:w="5924" w:type="dxa"/>
            <w:gridSpan w:val="2"/>
            <w:tcBorders>
              <w:top w:val="single" w:color="auto" w:sz="4" w:space="0"/>
              <w:left w:val="single" w:color="auto" w:sz="4" w:space="0"/>
              <w:bottom w:val="single" w:color="auto" w:sz="4" w:space="0"/>
              <w:right w:val="single" w:color="auto" w:sz="12" w:space="0"/>
            </w:tcBorders>
            <w:noWrap w:val="0"/>
            <w:vAlign w:val="center"/>
          </w:tcPr>
          <w:p>
            <w:pPr>
              <w:spacing w:line="560" w:lineRule="exact"/>
              <w:ind w:firstLine="640" w:firstLineChars="200"/>
              <w:rPr>
                <w:rFonts w:hint="default" w:ascii="楷体_GB2312" w:hAnsi="楷体" w:eastAsia="楷体_GB2312"/>
                <w:b/>
                <w:bCs/>
                <w:sz w:val="32"/>
                <w:szCs w:val="32"/>
                <w:lang w:val="en-US" w:eastAsia="zh-CN"/>
              </w:rPr>
            </w:pPr>
            <w:r>
              <w:rPr>
                <w:rFonts w:hint="eastAsia" w:ascii="仿宋_GB2312" w:hAnsi="仿宋_GB2312" w:eastAsia="仿宋_GB2312" w:cs="仿宋_GB2312"/>
                <w:b w:val="0"/>
                <w:bCs w:val="0"/>
                <w:sz w:val="32"/>
                <w:szCs w:val="32"/>
                <w:lang w:val="en-US" w:eastAsia="zh-CN"/>
              </w:rPr>
              <w:t>张家界市武陵源区亘立超市二楼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21" w:type="dxa"/>
            <w:vMerge w:val="continue"/>
            <w:tcBorders>
              <w:top w:val="single" w:color="auto" w:sz="12" w:space="0"/>
              <w:left w:val="single" w:color="auto" w:sz="12" w:space="0"/>
              <w:bottom w:val="single" w:color="auto" w:sz="8" w:space="0"/>
              <w:right w:val="single" w:color="auto" w:sz="4" w:space="0"/>
            </w:tcBorders>
            <w:noWrap w:val="0"/>
            <w:vAlign w:val="center"/>
          </w:tcPr>
          <w:p>
            <w:pPr>
              <w:widowControl/>
              <w:spacing w:line="560" w:lineRule="exact"/>
              <w:jc w:val="left"/>
              <w:rPr>
                <w:rFonts w:hint="eastAsia" w:ascii="楷体_GB2312" w:hAnsi="楷体" w:eastAsia="楷体_GB2312"/>
                <w:b/>
                <w:bCs/>
                <w:sz w:val="32"/>
                <w:szCs w:val="32"/>
              </w:rPr>
            </w:pP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法定代表人</w:t>
            </w:r>
          </w:p>
        </w:tc>
        <w:tc>
          <w:tcPr>
            <w:tcW w:w="5924" w:type="dxa"/>
            <w:gridSpan w:val="2"/>
            <w:tcBorders>
              <w:top w:val="single" w:color="auto" w:sz="4" w:space="0"/>
              <w:left w:val="single" w:color="auto" w:sz="4" w:space="0"/>
              <w:bottom w:val="single" w:color="auto" w:sz="4" w:space="0"/>
              <w:right w:val="single" w:color="auto" w:sz="12" w:space="0"/>
            </w:tcBorders>
            <w:noWrap w:val="0"/>
            <w:vAlign w:val="center"/>
          </w:tcPr>
          <w:p>
            <w:pPr>
              <w:spacing w:line="56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邓琼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21" w:type="dxa"/>
            <w:vMerge w:val="continue"/>
            <w:tcBorders>
              <w:top w:val="single" w:color="auto" w:sz="12" w:space="0"/>
              <w:left w:val="single" w:color="auto" w:sz="12" w:space="0"/>
              <w:bottom w:val="single" w:color="auto" w:sz="8" w:space="0"/>
              <w:right w:val="single" w:color="auto" w:sz="4" w:space="0"/>
            </w:tcBorders>
            <w:noWrap w:val="0"/>
            <w:vAlign w:val="center"/>
          </w:tcPr>
          <w:p>
            <w:pPr>
              <w:widowControl/>
              <w:spacing w:line="560" w:lineRule="exact"/>
              <w:jc w:val="left"/>
              <w:rPr>
                <w:rFonts w:hint="eastAsia" w:ascii="楷体_GB2312" w:hAnsi="楷体" w:eastAsia="楷体_GB2312"/>
                <w:b/>
                <w:bCs/>
                <w:sz w:val="32"/>
                <w:szCs w:val="32"/>
              </w:rPr>
            </w:pP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开办资金</w:t>
            </w:r>
          </w:p>
        </w:tc>
        <w:tc>
          <w:tcPr>
            <w:tcW w:w="5924" w:type="dxa"/>
            <w:gridSpan w:val="2"/>
            <w:tcBorders>
              <w:top w:val="single" w:color="auto" w:sz="4" w:space="0"/>
              <w:left w:val="single" w:color="auto" w:sz="4" w:space="0"/>
              <w:bottom w:val="single" w:color="auto" w:sz="4" w:space="0"/>
              <w:right w:val="single" w:color="auto" w:sz="12" w:space="0"/>
            </w:tcBorders>
            <w:noWrap w:val="0"/>
            <w:vAlign w:val="center"/>
          </w:tcPr>
          <w:p>
            <w:pPr>
              <w:spacing w:line="56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21" w:type="dxa"/>
            <w:vMerge w:val="continue"/>
            <w:tcBorders>
              <w:top w:val="single" w:color="auto" w:sz="12" w:space="0"/>
              <w:left w:val="single" w:color="auto" w:sz="12" w:space="0"/>
              <w:bottom w:val="single" w:color="auto" w:sz="8" w:space="0"/>
              <w:right w:val="single" w:color="auto" w:sz="4" w:space="0"/>
            </w:tcBorders>
            <w:noWrap w:val="0"/>
            <w:vAlign w:val="center"/>
          </w:tcPr>
          <w:p>
            <w:pPr>
              <w:widowControl/>
              <w:spacing w:line="560" w:lineRule="exact"/>
              <w:jc w:val="left"/>
              <w:rPr>
                <w:rFonts w:hint="eastAsia" w:ascii="楷体_GB2312" w:hAnsi="楷体" w:eastAsia="楷体_GB2312"/>
                <w:b/>
                <w:bCs/>
                <w:sz w:val="32"/>
                <w:szCs w:val="32"/>
              </w:rPr>
            </w:pP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经费来源</w:t>
            </w:r>
          </w:p>
        </w:tc>
        <w:tc>
          <w:tcPr>
            <w:tcW w:w="5924" w:type="dxa"/>
            <w:gridSpan w:val="2"/>
            <w:tcBorders>
              <w:top w:val="single" w:color="auto" w:sz="4" w:space="0"/>
              <w:left w:val="single" w:color="auto" w:sz="4" w:space="0"/>
              <w:bottom w:val="single" w:color="auto" w:sz="4" w:space="0"/>
              <w:right w:val="single" w:color="auto" w:sz="12" w:space="0"/>
            </w:tcBorders>
            <w:noWrap w:val="0"/>
            <w:vAlign w:val="center"/>
          </w:tcPr>
          <w:p>
            <w:pPr>
              <w:spacing w:line="560" w:lineRule="exact"/>
              <w:jc w:val="center"/>
              <w:rPr>
                <w:rFonts w:hint="default" w:ascii="楷体_GB2312" w:hAnsi="楷体" w:eastAsia="楷体_GB2312"/>
                <w:b/>
                <w:bCs/>
                <w:sz w:val="32"/>
                <w:szCs w:val="32"/>
                <w:lang w:val="en-US" w:eastAsia="zh-CN"/>
              </w:rPr>
            </w:pPr>
            <w:r>
              <w:rPr>
                <w:rFonts w:hint="eastAsia" w:ascii="仿宋_GB2312" w:hAnsi="仿宋_GB2312" w:eastAsia="仿宋_GB2312" w:cs="仿宋_GB2312"/>
                <w:b w:val="0"/>
                <w:bCs w:val="0"/>
                <w:sz w:val="32"/>
                <w:szCs w:val="32"/>
                <w:lang w:val="en-US" w:eastAsia="zh-CN"/>
              </w:rPr>
              <w:t>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1" w:type="dxa"/>
            <w:vMerge w:val="continue"/>
            <w:tcBorders>
              <w:top w:val="single" w:color="auto" w:sz="12" w:space="0"/>
              <w:left w:val="single" w:color="auto" w:sz="12" w:space="0"/>
              <w:bottom w:val="single" w:color="auto" w:sz="8" w:space="0"/>
              <w:right w:val="single" w:color="auto" w:sz="4" w:space="0"/>
            </w:tcBorders>
            <w:noWrap w:val="0"/>
            <w:vAlign w:val="center"/>
          </w:tcPr>
          <w:p>
            <w:pPr>
              <w:widowControl/>
              <w:spacing w:line="560" w:lineRule="exact"/>
              <w:jc w:val="left"/>
              <w:rPr>
                <w:rFonts w:hint="eastAsia" w:ascii="楷体_GB2312" w:hAnsi="楷体" w:eastAsia="楷体_GB2312"/>
                <w:b/>
                <w:bCs/>
                <w:sz w:val="32"/>
                <w:szCs w:val="32"/>
              </w:rPr>
            </w:pPr>
          </w:p>
        </w:tc>
        <w:tc>
          <w:tcPr>
            <w:tcW w:w="1996" w:type="dxa"/>
            <w:gridSpan w:val="2"/>
            <w:tcBorders>
              <w:top w:val="single" w:color="auto" w:sz="4" w:space="0"/>
              <w:left w:val="single" w:color="auto" w:sz="4" w:space="0"/>
              <w:bottom w:val="single" w:color="auto" w:sz="8"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举办单位</w:t>
            </w:r>
          </w:p>
        </w:tc>
        <w:tc>
          <w:tcPr>
            <w:tcW w:w="5924" w:type="dxa"/>
            <w:gridSpan w:val="2"/>
            <w:tcBorders>
              <w:top w:val="single" w:color="auto" w:sz="4" w:space="0"/>
              <w:left w:val="single" w:color="auto" w:sz="4" w:space="0"/>
              <w:bottom w:val="single" w:color="auto" w:sz="8" w:space="0"/>
              <w:right w:val="single" w:color="auto" w:sz="12" w:space="0"/>
            </w:tcBorders>
            <w:noWrap w:val="0"/>
            <w:vAlign w:val="center"/>
          </w:tcPr>
          <w:p>
            <w:pPr>
              <w:spacing w:line="560" w:lineRule="exact"/>
              <w:jc w:val="center"/>
              <w:rPr>
                <w:rFonts w:hint="default" w:ascii="楷体_GB2312" w:hAnsi="楷体" w:eastAsia="楷体_GB2312"/>
                <w:b/>
                <w:bCs/>
                <w:sz w:val="32"/>
                <w:szCs w:val="32"/>
                <w:lang w:val="en-US" w:eastAsia="zh-CN"/>
              </w:rPr>
            </w:pPr>
            <w:r>
              <w:rPr>
                <w:rFonts w:hint="eastAsia" w:ascii="仿宋_GB2312" w:hAnsi="仿宋_GB2312" w:eastAsia="仿宋_GB2312" w:cs="仿宋_GB2312"/>
                <w:b w:val="0"/>
                <w:bCs w:val="0"/>
                <w:sz w:val="32"/>
                <w:szCs w:val="32"/>
                <w:lang w:val="en-US" w:eastAsia="zh-CN"/>
              </w:rPr>
              <w:t>张家界市武陵源区医疗保障局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atLeast"/>
          <w:jc w:val="center"/>
        </w:trPr>
        <w:tc>
          <w:tcPr>
            <w:tcW w:w="1621" w:type="dxa"/>
            <w:tcBorders>
              <w:top w:val="single" w:color="auto" w:sz="8" w:space="0"/>
              <w:left w:val="single" w:color="auto" w:sz="12" w:space="0"/>
              <w:bottom w:val="single" w:color="auto" w:sz="12"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对《条</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例》和</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实施细</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则有关</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变更登</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记规定</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的执行</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情  况</w:t>
            </w:r>
          </w:p>
        </w:tc>
        <w:tc>
          <w:tcPr>
            <w:tcW w:w="7920" w:type="dxa"/>
            <w:gridSpan w:val="4"/>
            <w:tcBorders>
              <w:top w:val="single" w:color="auto" w:sz="8" w:space="0"/>
              <w:left w:val="single" w:color="auto" w:sz="4" w:space="0"/>
              <w:bottom w:val="single" w:color="auto" w:sz="12" w:space="0"/>
              <w:right w:val="single" w:color="auto" w:sz="12" w:space="0"/>
            </w:tcBorders>
            <w:noWrap w:val="0"/>
            <w:vAlign w:val="center"/>
          </w:tcPr>
          <w:p>
            <w:pPr>
              <w:spacing w:line="560" w:lineRule="exact"/>
              <w:jc w:val="center"/>
              <w:rPr>
                <w:rFonts w:hint="eastAsia" w:ascii="楷体_GB2312" w:hAnsi="楷体" w:eastAsia="楷体_GB2312"/>
                <w:b/>
                <w:bCs/>
                <w:sz w:val="32"/>
                <w:szCs w:val="32"/>
              </w:rPr>
            </w:pPr>
          </w:p>
          <w:p>
            <w:pPr>
              <w:spacing w:line="560" w:lineRule="exact"/>
              <w:jc w:val="center"/>
              <w:rPr>
                <w:rFonts w:hint="eastAsia" w:ascii="楷体_GB2312" w:hAnsi="楷体" w:eastAsia="楷体_GB2312"/>
                <w:b/>
                <w:bCs/>
                <w:sz w:val="32"/>
                <w:szCs w:val="32"/>
              </w:rPr>
            </w:pPr>
          </w:p>
          <w:p>
            <w:pPr>
              <w:spacing w:line="56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及时登记</w:t>
            </w:r>
          </w:p>
          <w:p>
            <w:pPr>
              <w:spacing w:line="560" w:lineRule="exact"/>
              <w:jc w:val="center"/>
              <w:rPr>
                <w:rFonts w:hint="eastAsia" w:ascii="楷体_GB2312" w:hAnsi="楷体" w:eastAsia="楷体_GB2312"/>
                <w:b/>
                <w:bCs/>
                <w:sz w:val="32"/>
                <w:szCs w:val="32"/>
              </w:rPr>
            </w:pPr>
          </w:p>
          <w:p>
            <w:pPr>
              <w:spacing w:line="560" w:lineRule="exact"/>
              <w:jc w:val="center"/>
              <w:rPr>
                <w:rFonts w:hint="eastAsia" w:ascii="楷体_GB2312" w:hAnsi="楷体" w:eastAsia="楷体_GB2312"/>
                <w:b/>
                <w:bCs/>
                <w:sz w:val="32"/>
                <w:szCs w:val="32"/>
              </w:rPr>
            </w:pPr>
          </w:p>
          <w:p>
            <w:pPr>
              <w:spacing w:line="560" w:lineRule="exact"/>
              <w:rPr>
                <w:rFonts w:hint="eastAsia" w:ascii="楷体_GB2312" w:hAnsi="楷体" w:eastAsia="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8" w:hRule="atLeast"/>
          <w:jc w:val="center"/>
        </w:trPr>
        <w:tc>
          <w:tcPr>
            <w:tcW w:w="1621" w:type="dxa"/>
            <w:tcBorders>
              <w:top w:val="single" w:color="auto" w:sz="12" w:space="0"/>
              <w:left w:val="single" w:color="auto" w:sz="12" w:space="0"/>
              <w:bottom w:val="single" w:color="auto" w:sz="12"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开</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展</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业</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务</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活</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动</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情</w:t>
            </w:r>
          </w:p>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况</w:t>
            </w:r>
          </w:p>
        </w:tc>
        <w:tc>
          <w:tcPr>
            <w:tcW w:w="7920" w:type="dxa"/>
            <w:gridSpan w:val="4"/>
            <w:tcBorders>
              <w:top w:val="single" w:color="auto" w:sz="12" w:space="0"/>
              <w:left w:val="single" w:color="auto" w:sz="4"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bookmarkStart w:id="0" w:name="_Hlk137630705"/>
            <w:r>
              <w:rPr>
                <w:rFonts w:hint="default" w:ascii="Times New Roman" w:hAnsi="Times New Roman" w:eastAsia="仿宋_GB2312" w:cs="Times New Roman"/>
                <w:color w:val="auto"/>
                <w:sz w:val="32"/>
                <w:szCs w:val="32"/>
                <w:lang w:val="en-US" w:eastAsia="zh-CN"/>
              </w:rPr>
              <w:t>2023年，武陵源区医疗保障</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i w:val="0"/>
                <w:iCs w:val="0"/>
                <w:caps w:val="0"/>
                <w:color w:val="auto"/>
                <w:spacing w:val="0"/>
                <w:sz w:val="32"/>
                <w:szCs w:val="32"/>
                <w:u w:val="none"/>
                <w:shd w:val="clear" w:fill="FFFFFF"/>
              </w:rPr>
              <w:t>以习近平新时代中国特色社会主义思想为指导，深入学习贯彻党</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的历次重要会议</w:t>
            </w:r>
            <w:r>
              <w:rPr>
                <w:rFonts w:hint="default" w:ascii="Times New Roman" w:hAnsi="Times New Roman" w:eastAsia="仿宋_GB2312" w:cs="Times New Roman"/>
                <w:i w:val="0"/>
                <w:iCs w:val="0"/>
                <w:caps w:val="0"/>
                <w:color w:val="auto"/>
                <w:spacing w:val="0"/>
                <w:sz w:val="32"/>
                <w:szCs w:val="32"/>
                <w:u w:val="none"/>
                <w:shd w:val="clear" w:fill="FFFFFF"/>
              </w:rPr>
              <w:t>精神，紧紧围绕党中央国务院和省委、市委、</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区</w:t>
            </w:r>
            <w:r>
              <w:rPr>
                <w:rFonts w:hint="default" w:ascii="Times New Roman" w:hAnsi="Times New Roman" w:eastAsia="仿宋_GB2312" w:cs="Times New Roman"/>
                <w:i w:val="0"/>
                <w:iCs w:val="0"/>
                <w:caps w:val="0"/>
                <w:color w:val="auto"/>
                <w:spacing w:val="0"/>
                <w:sz w:val="32"/>
                <w:szCs w:val="32"/>
                <w:u w:val="none"/>
                <w:shd w:val="clear" w:fill="FFFFFF"/>
              </w:rPr>
              <w:t>委各项决策部署</w:t>
            </w:r>
            <w:r>
              <w:rPr>
                <w:rFonts w:hint="default" w:ascii="Times New Roman" w:hAnsi="Times New Roman" w:eastAsia="仿宋_GB2312" w:cs="Times New Roman"/>
                <w:i w:val="0"/>
                <w:iCs w:val="0"/>
                <w:caps w:val="0"/>
                <w:color w:val="auto"/>
                <w:spacing w:val="0"/>
                <w:sz w:val="32"/>
                <w:szCs w:val="32"/>
                <w:u w:val="none"/>
                <w:shd w:val="clear" w:fill="FFFFFF"/>
                <w:lang w:eastAsia="zh-CN"/>
              </w:rPr>
              <w:t>，</w:t>
            </w:r>
            <w:r>
              <w:rPr>
                <w:rFonts w:hint="default" w:ascii="Times New Roman" w:hAnsi="Times New Roman" w:eastAsia="仿宋_GB2312" w:cs="Times New Roman"/>
                <w:color w:val="auto"/>
                <w:sz w:val="32"/>
                <w:szCs w:val="32"/>
                <w:lang w:val="en-US" w:eastAsia="zh-CN"/>
              </w:rPr>
              <w:t>在省市医疗保障</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lang w:val="en-US" w:eastAsia="zh-CN"/>
              </w:rPr>
              <w:t>的精心指导下，</w:t>
            </w:r>
            <w:r>
              <w:rPr>
                <w:rFonts w:hint="default" w:ascii="Times New Roman" w:hAnsi="Times New Roman" w:eastAsia="仿宋_GB2312" w:cs="Times New Roman"/>
                <w:color w:val="auto"/>
                <w:sz w:val="32"/>
                <w:szCs w:val="32"/>
              </w:rPr>
              <w:t>扎实</w:t>
            </w:r>
            <w:r>
              <w:rPr>
                <w:rFonts w:hint="default" w:ascii="Times New Roman" w:hAnsi="Times New Roman" w:eastAsia="仿宋_GB2312" w:cs="Times New Roman"/>
                <w:color w:val="auto"/>
                <w:sz w:val="32"/>
                <w:szCs w:val="32"/>
                <w:lang w:val="en-US" w:eastAsia="zh-CN"/>
              </w:rPr>
              <w:t>推进医疗保障各项工作任务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团结一致、攻坚克难，较好地完成了年初既定的工作目标任务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现将2023年工作具体情况汇报如下：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lang w:val="en-US" w:eastAsia="zh-CN"/>
              </w:rPr>
              <w:t>2023年</w:t>
            </w:r>
            <w:r>
              <w:rPr>
                <w:rFonts w:hint="eastAsia" w:ascii="Times New Roman" w:hAnsi="Times New Roman" w:eastAsia="黑体" w:cs="Times New Roman"/>
                <w:sz w:val="32"/>
                <w:szCs w:val="32"/>
                <w:lang w:val="en-US" w:eastAsia="zh-CN"/>
              </w:rPr>
              <w:t>主要工作情况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color w:val="auto"/>
                <w:sz w:val="32"/>
                <w:szCs w:val="32"/>
                <w:lang w:val="en-US" w:eastAsia="zh-CN"/>
              </w:rPr>
              <w:t>医保基金运行平稳。</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参保缴费情况。</w:t>
            </w:r>
            <w:r>
              <w:rPr>
                <w:rFonts w:hint="default" w:ascii="Times New Roman" w:hAnsi="Times New Roman" w:eastAsia="仿宋_GB2312" w:cs="Times New Roman"/>
                <w:color w:val="auto"/>
                <w:sz w:val="32"/>
                <w:szCs w:val="32"/>
                <w:lang w:val="en-US" w:eastAsia="zh-CN"/>
              </w:rPr>
              <w:t>2023年，武陵源区参保人数共计57668人，参保率达95.79%，参保覆盖面稳定在95%以上，其中城镇职工医保参保人数16815人，城乡居民医保参保人数40853人。</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基金运行情况。2023年武陵源区城乡居民基本医疗保险基金收入</w:t>
            </w:r>
            <w:r>
              <w:rPr>
                <w:rFonts w:hint="eastAsia" w:eastAsia="仿宋_GB2312" w:cs="Times New Roman"/>
                <w:color w:val="auto"/>
                <w:sz w:val="32"/>
                <w:szCs w:val="32"/>
                <w:lang w:val="en-US" w:eastAsia="zh-CN"/>
              </w:rPr>
              <w:t>4083</w:t>
            </w:r>
            <w:r>
              <w:rPr>
                <w:rFonts w:hint="default" w:ascii="Times New Roman" w:hAnsi="Times New Roman" w:eastAsia="仿宋_GB2312" w:cs="Times New Roman"/>
                <w:color w:val="auto"/>
                <w:sz w:val="32"/>
                <w:szCs w:val="32"/>
                <w:lang w:val="en-US" w:eastAsia="zh-CN"/>
              </w:rPr>
              <w:t>万元，支出</w:t>
            </w:r>
            <w:r>
              <w:rPr>
                <w:rFonts w:hint="eastAsia" w:eastAsia="仿宋_GB2312" w:cs="Times New Roman"/>
                <w:color w:val="auto"/>
                <w:sz w:val="32"/>
                <w:szCs w:val="32"/>
                <w:lang w:val="en-US" w:eastAsia="zh-CN"/>
              </w:rPr>
              <w:t>3439</w:t>
            </w:r>
            <w:r>
              <w:rPr>
                <w:rFonts w:hint="default" w:ascii="Times New Roman" w:hAnsi="Times New Roman" w:eastAsia="仿宋_GB2312" w:cs="Times New Roman"/>
                <w:color w:val="auto"/>
                <w:sz w:val="32"/>
                <w:szCs w:val="32"/>
                <w:lang w:val="en-US" w:eastAsia="zh-CN"/>
              </w:rPr>
              <w:t>万元，当期结余</w:t>
            </w:r>
            <w:r>
              <w:rPr>
                <w:rFonts w:hint="eastAsia" w:eastAsia="仿宋_GB2312" w:cs="Times New Roman"/>
                <w:color w:val="auto"/>
                <w:sz w:val="32"/>
                <w:szCs w:val="32"/>
                <w:lang w:val="en-US" w:eastAsia="zh-CN"/>
              </w:rPr>
              <w:t>644</w:t>
            </w:r>
            <w:r>
              <w:rPr>
                <w:rFonts w:hint="default" w:ascii="Times New Roman" w:hAnsi="Times New Roman" w:eastAsia="仿宋_GB2312" w:cs="Times New Roman"/>
                <w:color w:val="auto"/>
                <w:sz w:val="32"/>
                <w:szCs w:val="32"/>
                <w:lang w:val="en-US" w:eastAsia="zh-CN"/>
              </w:rPr>
              <w:t>万元，累计结余</w:t>
            </w:r>
            <w:r>
              <w:rPr>
                <w:rFonts w:hint="eastAsia" w:eastAsia="仿宋_GB2312" w:cs="Times New Roman"/>
                <w:color w:val="auto"/>
                <w:sz w:val="32"/>
                <w:szCs w:val="32"/>
                <w:lang w:val="en-US" w:eastAsia="zh-CN"/>
              </w:rPr>
              <w:t>1706</w:t>
            </w:r>
            <w:r>
              <w:rPr>
                <w:rFonts w:hint="default" w:ascii="Times New Roman" w:hAnsi="Times New Roman" w:eastAsia="仿宋_GB2312" w:cs="Times New Roman"/>
                <w:color w:val="auto"/>
                <w:sz w:val="32"/>
                <w:szCs w:val="32"/>
                <w:lang w:val="en-US" w:eastAsia="zh-CN"/>
              </w:rPr>
              <w:t>万元，剔除应付未付费用，可支付月份保持在</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个月，基金运行有一定压力，但风险在可控范围内；城镇职工医保基金收入</w:t>
            </w:r>
            <w:r>
              <w:rPr>
                <w:rFonts w:hint="eastAsia" w:eastAsia="仿宋_GB2312" w:cs="Times New Roman"/>
                <w:color w:val="auto"/>
                <w:sz w:val="32"/>
                <w:szCs w:val="32"/>
                <w:lang w:val="en-US" w:eastAsia="zh-CN"/>
              </w:rPr>
              <w:t>9421</w:t>
            </w:r>
            <w:r>
              <w:rPr>
                <w:rFonts w:hint="default" w:ascii="Times New Roman" w:hAnsi="Times New Roman" w:eastAsia="仿宋_GB2312" w:cs="Times New Roman"/>
                <w:color w:val="auto"/>
                <w:sz w:val="32"/>
                <w:szCs w:val="32"/>
                <w:lang w:val="en-US" w:eastAsia="zh-CN"/>
              </w:rPr>
              <w:t>万元，支出</w:t>
            </w:r>
            <w:r>
              <w:rPr>
                <w:rFonts w:hint="eastAsia" w:eastAsia="仿宋_GB2312" w:cs="Times New Roman"/>
                <w:color w:val="auto"/>
                <w:sz w:val="32"/>
                <w:szCs w:val="32"/>
                <w:lang w:val="en-US" w:eastAsia="zh-CN"/>
              </w:rPr>
              <w:t>5580</w:t>
            </w:r>
            <w:r>
              <w:rPr>
                <w:rFonts w:hint="default" w:ascii="Times New Roman" w:hAnsi="Times New Roman" w:eastAsia="仿宋_GB2312" w:cs="Times New Roman"/>
                <w:color w:val="auto"/>
                <w:sz w:val="32"/>
                <w:szCs w:val="32"/>
                <w:lang w:val="en-US" w:eastAsia="zh-CN"/>
              </w:rPr>
              <w:t>万元，当期结余</w:t>
            </w:r>
            <w:r>
              <w:rPr>
                <w:rFonts w:hint="eastAsia" w:eastAsia="仿宋_GB2312" w:cs="Times New Roman"/>
                <w:color w:val="auto"/>
                <w:sz w:val="32"/>
                <w:szCs w:val="32"/>
                <w:lang w:val="en-US" w:eastAsia="zh-CN"/>
              </w:rPr>
              <w:t>3841</w:t>
            </w:r>
            <w:r>
              <w:rPr>
                <w:rFonts w:hint="default" w:ascii="Times New Roman" w:hAnsi="Times New Roman" w:eastAsia="仿宋_GB2312" w:cs="Times New Roman"/>
                <w:color w:val="auto"/>
                <w:sz w:val="32"/>
                <w:szCs w:val="32"/>
                <w:lang w:val="en-US" w:eastAsia="zh-CN"/>
              </w:rPr>
              <w:t>万元，累计结余</w:t>
            </w:r>
            <w:r>
              <w:rPr>
                <w:rFonts w:hint="eastAsia" w:eastAsia="仿宋_GB2312" w:cs="Times New Roman"/>
                <w:color w:val="auto"/>
                <w:sz w:val="32"/>
                <w:szCs w:val="32"/>
                <w:lang w:val="en-US" w:eastAsia="zh-CN"/>
              </w:rPr>
              <w:t>25459</w:t>
            </w:r>
            <w:r>
              <w:rPr>
                <w:rFonts w:hint="default" w:ascii="Times New Roman" w:hAnsi="Times New Roman" w:eastAsia="仿宋_GB2312" w:cs="Times New Roman"/>
                <w:color w:val="auto"/>
                <w:sz w:val="32"/>
                <w:szCs w:val="32"/>
                <w:lang w:val="en-US" w:eastAsia="zh-CN"/>
              </w:rPr>
              <w:t>万元，统筹基金结余可支付月份</w:t>
            </w:r>
            <w:r>
              <w:rPr>
                <w:rFonts w:hint="eastAsia" w:eastAsia="仿宋_GB2312" w:cs="Times New Roman"/>
                <w:color w:val="auto"/>
                <w:sz w:val="32"/>
                <w:szCs w:val="32"/>
                <w:lang w:val="en-US" w:eastAsia="zh-CN"/>
              </w:rPr>
              <w:t>71</w:t>
            </w:r>
            <w:r>
              <w:rPr>
                <w:rFonts w:hint="default" w:ascii="Times New Roman" w:hAnsi="Times New Roman" w:eastAsia="仿宋_GB2312" w:cs="Times New Roman"/>
                <w:color w:val="auto"/>
                <w:sz w:val="32"/>
                <w:szCs w:val="32"/>
                <w:lang w:val="en-US" w:eastAsia="zh-CN"/>
              </w:rPr>
              <w:t>个月，基金运行情况总体较好，无运行风险。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楷体_GB2312" w:cs="Times New Roman"/>
                <w:b w:val="0"/>
                <w:bCs w:val="0"/>
                <w:color w:val="auto"/>
                <w:spacing w:val="0"/>
                <w:sz w:val="32"/>
                <w:szCs w:val="32"/>
                <w:lang w:val="en-US" w:eastAsia="zh-CN"/>
              </w:rPr>
              <w:t>基金监管成效明显。</w:t>
            </w:r>
            <w:r>
              <w:rPr>
                <w:rFonts w:hint="eastAsia" w:eastAsia="仿宋_GB2312" w:cs="Times New Roman"/>
                <w:b/>
                <w:bCs/>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建立激励问责机制，区委、区政府将医保基金安全工作纳入年度绩效考核，区政府组织召开打击欺诈骗保工作推进会，纵深推进打击欺诈骗保工作</w:t>
            </w:r>
            <w:r>
              <w:rPr>
                <w:rFonts w:hint="eastAsia" w:eastAsia="仿宋_GB2312" w:cs="Times New Roman"/>
                <w:kern w:val="2"/>
                <w:sz w:val="32"/>
                <w:szCs w:val="32"/>
                <w:lang w:val="en-US" w:eastAsia="zh-CN" w:bidi="ar-SA"/>
              </w:rPr>
              <w:t>，武陵源区2023年未发生欺诈骗保事件</w:t>
            </w:r>
            <w:r>
              <w:rPr>
                <w:rFonts w:hint="default" w:ascii="Times New Roman" w:hAnsi="Times New Roman" w:eastAsia="仿宋_GB2312" w:cs="Times New Roman"/>
                <w:kern w:val="2"/>
                <w:sz w:val="32"/>
                <w:szCs w:val="32"/>
                <w:lang w:val="en-US" w:eastAsia="zh-CN" w:bidi="ar-SA"/>
              </w:rPr>
              <w:t>。</w:t>
            </w:r>
            <w:r>
              <w:rPr>
                <w:rFonts w:hint="eastAsia"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落实监督检查、智能监管、综合监管、社会监督等制度</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专项治理工作开展有力，组织开展</w:t>
            </w:r>
            <w:r>
              <w:rPr>
                <w:rFonts w:hint="eastAsia" w:eastAsia="仿宋_GB2312" w:cs="Times New Roman"/>
                <w:kern w:val="2"/>
                <w:sz w:val="32"/>
                <w:szCs w:val="32"/>
                <w:lang w:val="en-US" w:eastAsia="zh-CN" w:bidi="ar-SA"/>
              </w:rPr>
              <w:t>了</w:t>
            </w:r>
            <w:r>
              <w:rPr>
                <w:rFonts w:hint="default" w:ascii="Times New Roman" w:hAnsi="Times New Roman" w:eastAsia="仿宋_GB2312" w:cs="Times New Roman"/>
                <w:kern w:val="2"/>
                <w:sz w:val="32"/>
                <w:szCs w:val="32"/>
                <w:lang w:val="en-US" w:eastAsia="zh-CN" w:bidi="ar-SA"/>
              </w:rPr>
              <w:t>药品经营和使用、麻精药品、疫苗、医疗用品稳价保质专项检查行动，全方位、全流程、全环节大数据智能监控村卫生室门诊结算，持续开展城乡居民意外伤害理赔</w:t>
            </w:r>
            <w:r>
              <w:rPr>
                <w:rFonts w:hint="eastAsia" w:eastAsia="仿宋_GB2312" w:cs="Times New Roman"/>
                <w:kern w:val="2"/>
                <w:sz w:val="32"/>
                <w:szCs w:val="32"/>
                <w:lang w:val="en-US" w:eastAsia="zh-CN" w:bidi="ar-SA"/>
              </w:rPr>
              <w:t>、支</w:t>
            </w:r>
            <w:r>
              <w:rPr>
                <w:rFonts w:hint="default" w:ascii="Times New Roman" w:hAnsi="Times New Roman" w:eastAsia="仿宋_GB2312" w:cs="Times New Roman"/>
                <w:kern w:val="2"/>
                <w:sz w:val="32"/>
                <w:szCs w:val="32"/>
                <w:lang w:val="en-US" w:eastAsia="zh-CN" w:bidi="ar-SA"/>
              </w:rPr>
              <w:t>付</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治理三项工作。</w:t>
            </w:r>
            <w:r>
              <w:rPr>
                <w:rFonts w:hint="eastAsia" w:eastAsia="仿宋_GB2312" w:cs="Times New Roman"/>
                <w:b/>
                <w:bCs/>
                <w:kern w:val="2"/>
                <w:sz w:val="32"/>
                <w:szCs w:val="32"/>
                <w:lang w:val="en-US" w:eastAsia="zh-CN" w:bidi="ar-SA"/>
              </w:rPr>
              <w:t>三是</w:t>
            </w:r>
            <w:r>
              <w:rPr>
                <w:rFonts w:hint="default" w:ascii="Times New Roman" w:hAnsi="Times New Roman" w:eastAsia="仿宋_GB2312" w:cs="Times New Roman"/>
                <w:kern w:val="2"/>
                <w:sz w:val="32"/>
                <w:szCs w:val="32"/>
                <w:lang w:val="en-US" w:eastAsia="zh-CN" w:bidi="ar-SA"/>
              </w:rPr>
              <w:t>按要求完成了省、市下发的虚假住院、新冠疫苗费用数据核查任务，按计划对统筹区内31家医药机构开展监督检查，覆盖率100%,全年约谈3家医药机构负责人，下达整改通知书3份，立案调查2家医药机构，追回违规资金4.97万元，罚款2.08万元。</w:t>
            </w:r>
            <w:r>
              <w:rPr>
                <w:rFonts w:hint="eastAsia" w:eastAsia="仿宋_GB2312" w:cs="Times New Roman"/>
                <w:b/>
                <w:bCs/>
                <w:kern w:val="2"/>
                <w:sz w:val="32"/>
                <w:szCs w:val="32"/>
                <w:lang w:val="en-US" w:eastAsia="zh-CN" w:bidi="ar-SA"/>
              </w:rPr>
              <w:t>四是</w:t>
            </w:r>
            <w:r>
              <w:rPr>
                <w:rFonts w:hint="default" w:ascii="Times New Roman" w:hAnsi="Times New Roman" w:eastAsia="仿宋_GB2312" w:cs="Times New Roman"/>
                <w:kern w:val="2"/>
                <w:sz w:val="32"/>
                <w:szCs w:val="32"/>
                <w:lang w:val="en-US" w:eastAsia="zh-CN" w:bidi="ar-SA"/>
              </w:rPr>
              <w:t>深入全区各医药机构、行政事业单位、乡(街道)、村(社区)、景区旅游企业，全方位开展以“安全规范用基金、守好人民看病钱”为主题的医保基金监管集中宣传系列活动，既有现场集中宣传、答疑解惑，又有集中培训、宣讲政策，发放基金监管、居民医保、职工医保相关宣传资料5000余份，张贴宣传海报600张，现场为参保对象答疑100多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color w:val="auto"/>
                <w:spacing w:val="0"/>
                <w:sz w:val="32"/>
                <w:szCs w:val="32"/>
                <w:lang w:val="en-US" w:eastAsia="zh-CN"/>
              </w:rPr>
            </w:pPr>
            <w:r>
              <w:rPr>
                <w:rFonts w:hint="default" w:ascii="Times New Roman" w:hAnsi="Times New Roman" w:eastAsia="楷体_GB2312" w:cs="Times New Roman"/>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楷体_GB2312" w:cs="Times New Roman"/>
                <w:color w:val="auto"/>
                <w:spacing w:val="0"/>
                <w:sz w:val="32"/>
                <w:szCs w:val="32"/>
                <w:lang w:val="en-US" w:eastAsia="zh-CN"/>
              </w:rPr>
              <w:t>医保政策落实到位。</w:t>
            </w:r>
            <w:r>
              <w:rPr>
                <w:rFonts w:hint="default" w:ascii="Times New Roman" w:hAnsi="Times New Roman" w:eastAsia="仿宋_GB2312" w:cs="Times New Roman"/>
                <w:b/>
                <w:bCs/>
                <w:color w:val="auto"/>
                <w:spacing w:val="0"/>
                <w:sz w:val="32"/>
                <w:szCs w:val="32"/>
                <w:lang w:val="en-US" w:eastAsia="zh-CN"/>
              </w:rPr>
              <w:t>一是</w:t>
            </w:r>
            <w:r>
              <w:rPr>
                <w:rFonts w:hint="default" w:ascii="Times New Roman" w:hAnsi="Times New Roman" w:eastAsia="仿宋_GB2312" w:cs="Times New Roman"/>
                <w:b w:val="0"/>
                <w:bCs w:val="0"/>
                <w:color w:val="auto"/>
                <w:spacing w:val="0"/>
                <w:sz w:val="32"/>
                <w:szCs w:val="32"/>
                <w:lang w:val="en-US" w:eastAsia="zh-CN"/>
              </w:rPr>
              <w:t>为全</w:t>
            </w:r>
            <w:r>
              <w:rPr>
                <w:rFonts w:hint="default" w:ascii="Times New Roman" w:hAnsi="Times New Roman" w:eastAsia="仿宋_GB2312" w:cs="Times New Roman"/>
                <w:color w:val="auto"/>
                <w:kern w:val="2"/>
                <w:sz w:val="32"/>
                <w:szCs w:val="32"/>
                <w:lang w:val="en-US" w:eastAsia="zh-CN" w:bidi="ar-SA"/>
              </w:rPr>
              <w:t>体参保人提供普惠保障，全面抓好待遇结算。2023年，城镇职工医保方面：市内定点医疗机构住院就医直接结算</w:t>
            </w:r>
            <w:r>
              <w:rPr>
                <w:rFonts w:hint="eastAsia" w:ascii="Times New Roman" w:hAnsi="Times New Roman" w:eastAsia="仿宋_GB2312" w:cs="Times New Roman"/>
                <w:color w:val="auto"/>
                <w:kern w:val="2"/>
                <w:sz w:val="32"/>
                <w:szCs w:val="32"/>
                <w:lang w:val="en-US" w:eastAsia="zh-CN" w:bidi="ar-SA"/>
              </w:rPr>
              <w:t>3080</w:t>
            </w:r>
            <w:r>
              <w:rPr>
                <w:rFonts w:hint="default" w:ascii="Times New Roman" w:hAnsi="Times New Roman" w:eastAsia="仿宋_GB2312" w:cs="Times New Roman"/>
                <w:color w:val="auto"/>
                <w:kern w:val="2"/>
                <w:sz w:val="32"/>
                <w:szCs w:val="32"/>
                <w:lang w:val="en-US" w:eastAsia="zh-CN" w:bidi="ar-SA"/>
              </w:rPr>
              <w:t>人次、生育住院</w:t>
            </w:r>
            <w:r>
              <w:rPr>
                <w:rFonts w:hint="eastAsia" w:ascii="Times New Roman" w:hAnsi="Times New Roman" w:eastAsia="仿宋_GB2312" w:cs="Times New Roman"/>
                <w:color w:val="auto"/>
                <w:kern w:val="2"/>
                <w:sz w:val="32"/>
                <w:szCs w:val="32"/>
                <w:lang w:val="en-US" w:eastAsia="zh-CN" w:bidi="ar-SA"/>
              </w:rPr>
              <w:t>88</w:t>
            </w:r>
            <w:r>
              <w:rPr>
                <w:rFonts w:hint="default" w:ascii="Times New Roman" w:hAnsi="Times New Roman" w:eastAsia="仿宋_GB2312" w:cs="Times New Roman"/>
                <w:color w:val="auto"/>
                <w:kern w:val="2"/>
                <w:sz w:val="32"/>
                <w:szCs w:val="32"/>
                <w:lang w:val="en-US" w:eastAsia="zh-CN" w:bidi="ar-SA"/>
              </w:rPr>
              <w:t>人次、特殊病种大病门诊结算</w:t>
            </w:r>
            <w:r>
              <w:rPr>
                <w:rFonts w:hint="eastAsia" w:ascii="Times New Roman" w:hAnsi="Times New Roman" w:eastAsia="仿宋_GB2312" w:cs="Times New Roman"/>
                <w:color w:val="auto"/>
                <w:kern w:val="2"/>
                <w:sz w:val="32"/>
                <w:szCs w:val="32"/>
                <w:lang w:val="en-US" w:eastAsia="zh-CN" w:bidi="ar-SA"/>
              </w:rPr>
              <w:t>7794</w:t>
            </w:r>
            <w:r>
              <w:rPr>
                <w:rFonts w:hint="default" w:ascii="Times New Roman" w:hAnsi="Times New Roman" w:eastAsia="仿宋_GB2312" w:cs="Times New Roman"/>
                <w:color w:val="auto"/>
                <w:kern w:val="2"/>
                <w:sz w:val="32"/>
                <w:szCs w:val="32"/>
                <w:lang w:val="en-US" w:eastAsia="zh-CN" w:bidi="ar-SA"/>
              </w:rPr>
              <w:t>人次，医疗费用共计</w:t>
            </w:r>
            <w:r>
              <w:rPr>
                <w:rFonts w:hint="eastAsia" w:ascii="Times New Roman" w:hAnsi="Times New Roman" w:eastAsia="仿宋_GB2312" w:cs="Times New Roman"/>
                <w:color w:val="auto"/>
                <w:kern w:val="2"/>
                <w:sz w:val="32"/>
                <w:szCs w:val="32"/>
                <w:lang w:val="en-US" w:eastAsia="zh-CN" w:bidi="ar-SA"/>
              </w:rPr>
              <w:t>2624.76</w:t>
            </w:r>
            <w:r>
              <w:rPr>
                <w:rFonts w:hint="default" w:ascii="Times New Roman" w:hAnsi="Times New Roman" w:eastAsia="仿宋_GB2312" w:cs="Times New Roman"/>
                <w:color w:val="auto"/>
                <w:kern w:val="2"/>
                <w:sz w:val="32"/>
                <w:szCs w:val="32"/>
                <w:lang w:val="en-US" w:eastAsia="zh-CN" w:bidi="ar-SA"/>
              </w:rPr>
              <w:t>万元，医保基金报销</w:t>
            </w:r>
            <w:r>
              <w:rPr>
                <w:rFonts w:hint="eastAsia" w:ascii="Times New Roman" w:hAnsi="Times New Roman" w:eastAsia="仿宋_GB2312" w:cs="Times New Roman"/>
                <w:color w:val="auto"/>
                <w:kern w:val="2"/>
                <w:sz w:val="32"/>
                <w:szCs w:val="32"/>
                <w:lang w:val="en-US" w:eastAsia="zh-CN" w:bidi="ar-SA"/>
              </w:rPr>
              <w:t>1948.09</w:t>
            </w:r>
            <w:r>
              <w:rPr>
                <w:rFonts w:hint="default" w:ascii="Times New Roman" w:hAnsi="Times New Roman" w:eastAsia="仿宋_GB2312" w:cs="Times New Roman"/>
                <w:color w:val="auto"/>
                <w:kern w:val="2"/>
                <w:sz w:val="32"/>
                <w:szCs w:val="32"/>
                <w:lang w:val="en-US" w:eastAsia="zh-CN" w:bidi="ar-SA"/>
              </w:rPr>
              <w:t>万元；城乡居民医保市内定点医疗机构普通住院就医直接结算</w:t>
            </w:r>
            <w:r>
              <w:rPr>
                <w:rFonts w:hint="eastAsia" w:ascii="Times New Roman" w:hAnsi="Times New Roman" w:eastAsia="仿宋_GB2312" w:cs="Times New Roman"/>
                <w:color w:val="auto"/>
                <w:kern w:val="2"/>
                <w:sz w:val="32"/>
                <w:szCs w:val="32"/>
                <w:lang w:val="en-US" w:eastAsia="zh-CN" w:bidi="ar-SA"/>
              </w:rPr>
              <w:t>5709</w:t>
            </w:r>
            <w:r>
              <w:rPr>
                <w:rFonts w:hint="default" w:ascii="Times New Roman" w:hAnsi="Times New Roman" w:eastAsia="仿宋_GB2312" w:cs="Times New Roman"/>
                <w:color w:val="auto"/>
                <w:kern w:val="2"/>
                <w:sz w:val="32"/>
                <w:szCs w:val="32"/>
                <w:lang w:val="en-US" w:eastAsia="zh-CN" w:bidi="ar-SA"/>
              </w:rPr>
              <w:t>人次、普通门诊结算</w:t>
            </w:r>
            <w:r>
              <w:rPr>
                <w:rFonts w:hint="eastAsia" w:ascii="Times New Roman" w:hAnsi="Times New Roman" w:eastAsia="仿宋_GB2312" w:cs="Times New Roman"/>
                <w:color w:val="auto"/>
                <w:kern w:val="2"/>
                <w:sz w:val="32"/>
                <w:szCs w:val="32"/>
                <w:lang w:val="en-US" w:eastAsia="zh-CN" w:bidi="ar-SA"/>
              </w:rPr>
              <w:t>51829</w:t>
            </w:r>
            <w:r>
              <w:rPr>
                <w:rFonts w:hint="default" w:ascii="Times New Roman" w:hAnsi="Times New Roman" w:eastAsia="仿宋_GB2312" w:cs="Times New Roman"/>
                <w:color w:val="auto"/>
                <w:kern w:val="2"/>
                <w:sz w:val="32"/>
                <w:szCs w:val="32"/>
                <w:lang w:val="en-US" w:eastAsia="zh-CN" w:bidi="ar-SA"/>
              </w:rPr>
              <w:t>人次，医疗费用</w:t>
            </w:r>
            <w:r>
              <w:rPr>
                <w:rFonts w:hint="eastAsia" w:ascii="Times New Roman" w:hAnsi="Times New Roman" w:eastAsia="仿宋_GB2312" w:cs="Times New Roman"/>
                <w:color w:val="auto"/>
                <w:kern w:val="2"/>
                <w:sz w:val="32"/>
                <w:szCs w:val="32"/>
                <w:lang w:val="en-US" w:eastAsia="zh-CN" w:bidi="ar-SA"/>
              </w:rPr>
              <w:t>6164.96</w:t>
            </w:r>
            <w:r>
              <w:rPr>
                <w:rFonts w:hint="default" w:ascii="Times New Roman" w:hAnsi="Times New Roman" w:eastAsia="仿宋_GB2312" w:cs="Times New Roman"/>
                <w:color w:val="auto"/>
                <w:kern w:val="2"/>
                <w:sz w:val="32"/>
                <w:szCs w:val="32"/>
                <w:lang w:val="en-US" w:eastAsia="zh-CN" w:bidi="ar-SA"/>
              </w:rPr>
              <w:t>万元，医保基金报销</w:t>
            </w:r>
            <w:r>
              <w:rPr>
                <w:rFonts w:hint="eastAsia" w:ascii="Times New Roman" w:hAnsi="Times New Roman" w:eastAsia="仿宋_GB2312" w:cs="Times New Roman"/>
                <w:color w:val="auto"/>
                <w:kern w:val="2"/>
                <w:sz w:val="32"/>
                <w:szCs w:val="32"/>
                <w:lang w:val="en-US" w:eastAsia="zh-CN" w:bidi="ar-SA"/>
              </w:rPr>
              <w:t>3379.44</w:t>
            </w:r>
            <w:r>
              <w:rPr>
                <w:rFonts w:hint="default" w:ascii="Times New Roman" w:hAnsi="Times New Roman" w:eastAsia="仿宋_GB2312" w:cs="Times New Roman"/>
                <w:color w:val="auto"/>
                <w:kern w:val="2"/>
                <w:sz w:val="32"/>
                <w:szCs w:val="32"/>
                <w:lang w:val="en-US" w:eastAsia="zh-CN" w:bidi="ar-SA"/>
              </w:rPr>
              <w:t>万元；特殊病种大病门诊结算</w:t>
            </w:r>
            <w:r>
              <w:rPr>
                <w:rFonts w:hint="eastAsia" w:ascii="Times New Roman" w:hAnsi="Times New Roman" w:eastAsia="仿宋_GB2312" w:cs="Times New Roman"/>
                <w:color w:val="auto"/>
                <w:kern w:val="2"/>
                <w:sz w:val="32"/>
                <w:szCs w:val="32"/>
                <w:lang w:val="en-US" w:eastAsia="zh-CN" w:bidi="ar-SA"/>
              </w:rPr>
              <w:t>13341</w:t>
            </w:r>
            <w:r>
              <w:rPr>
                <w:rFonts w:hint="default" w:ascii="Times New Roman" w:hAnsi="Times New Roman" w:eastAsia="仿宋_GB2312" w:cs="Times New Roman"/>
                <w:color w:val="auto"/>
                <w:kern w:val="2"/>
                <w:sz w:val="32"/>
                <w:szCs w:val="32"/>
                <w:lang w:val="en-US" w:eastAsia="zh-CN" w:bidi="ar-SA"/>
              </w:rPr>
              <w:t>人次，医疗费用</w:t>
            </w:r>
            <w:r>
              <w:rPr>
                <w:rFonts w:hint="eastAsia" w:ascii="Times New Roman" w:hAnsi="Times New Roman" w:eastAsia="仿宋_GB2312" w:cs="Times New Roman"/>
                <w:color w:val="auto"/>
                <w:kern w:val="2"/>
                <w:sz w:val="32"/>
                <w:szCs w:val="32"/>
                <w:lang w:val="en-US" w:eastAsia="zh-CN" w:bidi="ar-SA"/>
              </w:rPr>
              <w:t>672.57</w:t>
            </w:r>
            <w:r>
              <w:rPr>
                <w:rFonts w:hint="default" w:ascii="Times New Roman" w:hAnsi="Times New Roman" w:eastAsia="仿宋_GB2312" w:cs="Times New Roman"/>
                <w:color w:val="auto"/>
                <w:kern w:val="2"/>
                <w:sz w:val="32"/>
                <w:szCs w:val="32"/>
                <w:lang w:val="en-US" w:eastAsia="zh-CN" w:bidi="ar-SA"/>
              </w:rPr>
              <w:t>万元，报销</w:t>
            </w:r>
            <w:r>
              <w:rPr>
                <w:rFonts w:hint="eastAsia" w:ascii="Times New Roman" w:hAnsi="Times New Roman" w:eastAsia="仿宋_GB2312" w:cs="Times New Roman"/>
                <w:color w:val="auto"/>
                <w:kern w:val="2"/>
                <w:sz w:val="32"/>
                <w:szCs w:val="32"/>
                <w:lang w:val="en-US" w:eastAsia="zh-CN" w:bidi="ar-SA"/>
              </w:rPr>
              <w:t>524.62</w:t>
            </w:r>
            <w:r>
              <w:rPr>
                <w:rFonts w:hint="default" w:ascii="Times New Roman" w:hAnsi="Times New Roman" w:eastAsia="仿宋_GB2312" w:cs="Times New Roman"/>
                <w:color w:val="auto"/>
                <w:kern w:val="2"/>
                <w:sz w:val="32"/>
                <w:szCs w:val="32"/>
                <w:lang w:val="en-US" w:eastAsia="zh-CN" w:bidi="ar-SA"/>
              </w:rPr>
              <w:t>万元；医疗救助资助合计支出</w:t>
            </w:r>
            <w:r>
              <w:rPr>
                <w:rFonts w:hint="eastAsia" w:ascii="Times New Roman" w:hAnsi="Times New Roman" w:eastAsia="仿宋_GB2312" w:cs="Times New Roman"/>
                <w:color w:val="auto"/>
                <w:kern w:val="2"/>
                <w:sz w:val="32"/>
                <w:szCs w:val="32"/>
                <w:lang w:val="en-US" w:eastAsia="zh-CN" w:bidi="ar-SA"/>
              </w:rPr>
              <w:t>343.18</w:t>
            </w:r>
            <w:r>
              <w:rPr>
                <w:rFonts w:hint="default" w:ascii="Times New Roman" w:hAnsi="Times New Roman" w:eastAsia="仿宋_GB2312" w:cs="Times New Roman"/>
                <w:color w:val="auto"/>
                <w:kern w:val="2"/>
                <w:sz w:val="32"/>
                <w:szCs w:val="32"/>
                <w:lang w:val="en-US" w:eastAsia="zh-CN" w:bidi="ar-SA"/>
              </w:rPr>
              <w:t>万元。</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做好门</w:t>
            </w:r>
            <w:r>
              <w:rPr>
                <w:rFonts w:hint="default" w:ascii="Times New Roman" w:hAnsi="Times New Roman" w:eastAsia="仿宋_GB2312" w:cs="Times New Roman"/>
                <w:b w:val="0"/>
                <w:bCs w:val="0"/>
                <w:color w:val="auto"/>
                <w:spacing w:val="0"/>
                <w:sz w:val="32"/>
                <w:szCs w:val="32"/>
                <w:lang w:val="en-US" w:eastAsia="zh-CN"/>
              </w:rPr>
              <w:t>诊特殊病种申请办理工作。2023年，城乡居民申办门诊特殊病种</w:t>
            </w:r>
            <w:r>
              <w:rPr>
                <w:rFonts w:hint="eastAsia" w:ascii="Times New Roman" w:hAnsi="Times New Roman" w:eastAsia="仿宋_GB2312" w:cs="Times New Roman"/>
                <w:color w:val="auto"/>
                <w:kern w:val="2"/>
                <w:sz w:val="32"/>
                <w:szCs w:val="32"/>
                <w:lang w:val="en-US" w:eastAsia="zh-CN" w:bidi="ar-SA"/>
              </w:rPr>
              <w:t>219</w:t>
            </w:r>
            <w:r>
              <w:rPr>
                <w:rFonts w:hint="default" w:ascii="Times New Roman" w:hAnsi="Times New Roman" w:eastAsia="仿宋_GB2312" w:cs="Times New Roman"/>
                <w:b w:val="0"/>
                <w:bCs w:val="0"/>
                <w:color w:val="auto"/>
                <w:spacing w:val="0"/>
                <w:sz w:val="32"/>
                <w:szCs w:val="32"/>
                <w:lang w:val="en-US" w:eastAsia="zh-CN"/>
              </w:rPr>
              <w:t>人，通过审核</w:t>
            </w:r>
            <w:r>
              <w:rPr>
                <w:rFonts w:hint="eastAsia" w:ascii="Times New Roman" w:hAnsi="Times New Roman" w:eastAsia="仿宋_GB2312" w:cs="Times New Roman"/>
                <w:color w:val="auto"/>
                <w:kern w:val="2"/>
                <w:sz w:val="32"/>
                <w:szCs w:val="32"/>
                <w:lang w:val="en-US" w:eastAsia="zh-CN" w:bidi="ar-SA"/>
              </w:rPr>
              <w:t>204</w:t>
            </w:r>
            <w:r>
              <w:rPr>
                <w:rFonts w:hint="default" w:ascii="Times New Roman" w:hAnsi="Times New Roman" w:eastAsia="仿宋_GB2312" w:cs="Times New Roman"/>
                <w:b w:val="0"/>
                <w:bCs w:val="0"/>
                <w:color w:val="auto"/>
                <w:spacing w:val="0"/>
                <w:sz w:val="32"/>
                <w:szCs w:val="32"/>
                <w:lang w:val="en-US" w:eastAsia="zh-CN"/>
              </w:rPr>
              <w:t>人，城镇职工申办门诊特殊病种</w:t>
            </w:r>
            <w:r>
              <w:rPr>
                <w:rFonts w:hint="eastAsia" w:ascii="Times New Roman" w:hAnsi="Times New Roman" w:eastAsia="仿宋_GB2312" w:cs="Times New Roman"/>
                <w:color w:val="auto"/>
                <w:kern w:val="2"/>
                <w:sz w:val="32"/>
                <w:szCs w:val="32"/>
                <w:lang w:val="en-US" w:eastAsia="zh-CN" w:bidi="ar-SA"/>
              </w:rPr>
              <w:t>75</w:t>
            </w:r>
            <w:r>
              <w:rPr>
                <w:rFonts w:hint="default" w:ascii="Times New Roman" w:hAnsi="Times New Roman" w:eastAsia="仿宋_GB2312" w:cs="Times New Roman"/>
                <w:b w:val="0"/>
                <w:bCs w:val="0"/>
                <w:color w:val="auto"/>
                <w:spacing w:val="0"/>
                <w:sz w:val="32"/>
                <w:szCs w:val="32"/>
                <w:lang w:val="en-US" w:eastAsia="zh-CN"/>
              </w:rPr>
              <w:t>人，通过审核</w:t>
            </w:r>
            <w:r>
              <w:rPr>
                <w:rFonts w:hint="eastAsia" w:ascii="Times New Roman" w:hAnsi="Times New Roman" w:eastAsia="仿宋_GB2312" w:cs="Times New Roman"/>
                <w:color w:val="auto"/>
                <w:kern w:val="2"/>
                <w:sz w:val="32"/>
                <w:szCs w:val="32"/>
                <w:lang w:val="en-US" w:eastAsia="zh-CN" w:bidi="ar-SA"/>
              </w:rPr>
              <w:t>72</w:t>
            </w:r>
            <w:r>
              <w:rPr>
                <w:rFonts w:hint="default" w:ascii="Times New Roman" w:hAnsi="Times New Roman" w:eastAsia="仿宋_GB2312" w:cs="Times New Roman"/>
                <w:b w:val="0"/>
                <w:bCs w:val="0"/>
                <w:color w:val="auto"/>
                <w:spacing w:val="0"/>
                <w:sz w:val="32"/>
                <w:szCs w:val="32"/>
                <w:lang w:val="en-US" w:eastAsia="zh-CN"/>
              </w:rPr>
              <w:t>人。</w:t>
            </w:r>
            <w:r>
              <w:rPr>
                <w:rFonts w:hint="default" w:ascii="Times New Roman" w:hAnsi="Times New Roman" w:eastAsia="仿宋_GB2312" w:cs="Times New Roman"/>
                <w:b/>
                <w:bCs/>
                <w:color w:val="auto"/>
                <w:spacing w:val="0"/>
                <w:sz w:val="32"/>
                <w:szCs w:val="32"/>
                <w:lang w:val="en-US" w:eastAsia="zh-CN"/>
              </w:rPr>
              <w:t>三是</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做好巩固拓展医疗保障脱贫攻坚成果同乡村振兴有效衔接工作，同步推进医疗救助制度落实。武陵源区监测对象、特困人员、低保对象等各类困难群众合计</w:t>
            </w:r>
            <w:r>
              <w:rPr>
                <w:rFonts w:hint="default" w:ascii="Times New Roman" w:hAnsi="Times New Roman" w:eastAsia="仿宋_GB2312" w:cs="Times New Roman"/>
                <w:color w:val="auto"/>
                <w:kern w:val="2"/>
                <w:sz w:val="32"/>
                <w:szCs w:val="32"/>
                <w:lang w:val="en-US" w:eastAsia="zh-CN" w:bidi="ar-SA"/>
              </w:rPr>
              <w:t>6234</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人全部纳入基本医疗保险覆盖范围，参保资助率达到100%。2023年合计资助金额</w:t>
            </w:r>
            <w:r>
              <w:rPr>
                <w:rFonts w:hint="default" w:ascii="Times New Roman" w:hAnsi="Times New Roman" w:eastAsia="仿宋_GB2312" w:cs="Times New Roman"/>
                <w:color w:val="auto"/>
                <w:kern w:val="2"/>
                <w:sz w:val="32"/>
                <w:szCs w:val="32"/>
                <w:lang w:val="en-US" w:eastAsia="zh-CN" w:bidi="ar-SA"/>
              </w:rPr>
              <w:t>55.98</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万元。</w:t>
            </w:r>
            <w:r>
              <w:rPr>
                <w:rFonts w:hint="default" w:ascii="Times New Roman" w:hAnsi="Times New Roman" w:eastAsia="仿宋_GB2312" w:cs="Times New Roman"/>
                <w:b/>
                <w:bCs/>
                <w:color w:val="auto"/>
                <w:spacing w:val="0"/>
                <w:sz w:val="32"/>
                <w:szCs w:val="32"/>
                <w:lang w:val="en-US" w:eastAsia="zh-CN"/>
              </w:rPr>
              <w:t>四是</w:t>
            </w:r>
            <w:r>
              <w:rPr>
                <w:rFonts w:hint="default" w:ascii="Times New Roman" w:hAnsi="Times New Roman" w:eastAsia="仿宋_GB2312" w:cs="Times New Roman"/>
                <w:b w:val="0"/>
                <w:bCs w:val="0"/>
                <w:color w:val="auto"/>
                <w:spacing w:val="0"/>
                <w:sz w:val="32"/>
                <w:szCs w:val="32"/>
                <w:lang w:val="en-US" w:eastAsia="zh-CN"/>
              </w:rPr>
              <w:t>积极配合做好新冠疫苗及新冠疫情住院费用清算工作，2023年区内新冠疫苗接种1266人次，共计拨付新冠疫苗接种费12660元，</w:t>
            </w:r>
            <w:r>
              <w:rPr>
                <w:rFonts w:hint="default" w:ascii="Times New Roman" w:hAnsi="Times New Roman" w:eastAsia="仿宋_GB2312" w:cs="Times New Roman"/>
                <w:sz w:val="32"/>
                <w:szCs w:val="32"/>
              </w:rPr>
              <w:t>基金支付因新冠疫情住院治疗费用48.53万元。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楷体_GB2312" w:cs="Times New Roman"/>
                <w:color w:val="000000" w:themeColor="text1"/>
                <w:kern w:val="2"/>
                <w:sz w:val="32"/>
                <w:szCs w:val="32"/>
                <w:lang w:val="en-US" w:eastAsia="zh-CN" w:bidi="ar-SA"/>
                <w14:textFill>
                  <w14:solidFill>
                    <w14:schemeClr w14:val="tx1"/>
                  </w14:solidFill>
                </w14:textFill>
              </w:rPr>
              <w:t>（四）</w:t>
            </w:r>
            <w:r>
              <w:rPr>
                <w:rFonts w:hint="default" w:ascii="Times New Roman" w:hAnsi="Times New Roman" w:eastAsia="楷体_GB2312" w:cs="Times New Roman"/>
                <w:color w:val="auto"/>
                <w:spacing w:val="0"/>
                <w:sz w:val="32"/>
                <w:szCs w:val="32"/>
                <w:lang w:val="en-US" w:eastAsia="zh-CN"/>
              </w:rPr>
              <w:t>打好“重点民生保障仗”</w:t>
            </w:r>
            <w:r>
              <w:rPr>
                <w:rFonts w:hint="default" w:ascii="Times New Roman" w:hAnsi="Times New Roman" w:eastAsia="楷体_GB2312" w:cs="Times New Roman"/>
                <w:color w:val="auto"/>
                <w:kern w:val="2"/>
                <w:sz w:val="32"/>
                <w:szCs w:val="32"/>
                <w:lang w:val="en-US" w:eastAsia="zh-CN" w:bidi="ar-SA"/>
              </w:rPr>
              <w:t>。</w:t>
            </w:r>
            <w:r>
              <w:rPr>
                <w:rFonts w:hint="eastAsia" w:eastAsia="仿宋_GB2312" w:cs="Times New Roman"/>
                <w:b w:val="0"/>
                <w:bCs w:val="0"/>
                <w:color w:val="auto"/>
                <w:spacing w:val="0"/>
                <w:sz w:val="32"/>
                <w:szCs w:val="32"/>
                <w:lang w:val="en-US" w:eastAsia="zh-CN"/>
              </w:rPr>
              <w:t>2023年，我局</w:t>
            </w:r>
            <w:r>
              <w:rPr>
                <w:rFonts w:hint="default" w:ascii="Times New Roman" w:hAnsi="Times New Roman" w:eastAsia="仿宋_GB2312" w:cs="Times New Roman"/>
                <w:b w:val="0"/>
                <w:bCs w:val="0"/>
                <w:color w:val="auto"/>
                <w:spacing w:val="0"/>
                <w:sz w:val="32"/>
                <w:szCs w:val="32"/>
                <w:lang w:val="en-US" w:eastAsia="zh-CN"/>
              </w:rPr>
              <w:t>稳步推进完成</w:t>
            </w:r>
            <w:r>
              <w:rPr>
                <w:rFonts w:hint="eastAsia" w:eastAsia="仿宋_GB2312" w:cs="Times New Roman"/>
                <w:b w:val="0"/>
                <w:bCs w:val="0"/>
                <w:color w:val="auto"/>
                <w:spacing w:val="0"/>
                <w:sz w:val="32"/>
                <w:szCs w:val="32"/>
                <w:lang w:val="en-US" w:eastAsia="zh-CN"/>
              </w:rPr>
              <w:t>年度</w:t>
            </w:r>
            <w:r>
              <w:rPr>
                <w:rFonts w:hint="default" w:ascii="Times New Roman" w:hAnsi="Times New Roman" w:eastAsia="仿宋_GB2312" w:cs="Times New Roman"/>
                <w:b w:val="0"/>
                <w:bCs w:val="0"/>
                <w:color w:val="auto"/>
                <w:spacing w:val="0"/>
                <w:sz w:val="32"/>
                <w:szCs w:val="32"/>
                <w:lang w:val="en-US" w:eastAsia="zh-CN"/>
              </w:rPr>
              <w:t>“六仗”任务。</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区内8家公立医疗机构全部参加药品采购改革，年度节约药品采购费5</w:t>
            </w:r>
            <w:r>
              <w:rPr>
                <w:rFonts w:hint="eastAsia" w:eastAsia="仿宋_GB2312" w:cs="Times New Roman"/>
                <w:color w:val="000000" w:themeColor="text1"/>
                <w:kern w:val="2"/>
                <w:sz w:val="32"/>
                <w:szCs w:val="32"/>
                <w:lang w:val="en-US" w:eastAsia="zh-CN" w:bidi="ar-SA"/>
                <w14:textFill>
                  <w14:solidFill>
                    <w14:schemeClr w14:val="tx1"/>
                  </w14:solidFill>
                </w14:textFill>
              </w:rPr>
              <w:t>62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万元</w:t>
            </w:r>
            <w:r>
              <w:rPr>
                <w:rFonts w:hint="default" w:ascii="Times New Roman" w:hAnsi="Times New Roman" w:eastAsia="仿宋_GB2312" w:cs="Times New Roman"/>
                <w:b w:val="0"/>
                <w:bCs w:val="0"/>
                <w:color w:val="auto"/>
                <w:spacing w:val="0"/>
                <w:sz w:val="32"/>
                <w:szCs w:val="32"/>
                <w:lang w:val="en-US" w:eastAsia="zh-CN"/>
              </w:rPr>
              <w:t>；1家定点医疗机构（区人民医院）实现普通门诊异地结算全覆盖；全区4个乡（街道）（天子山街道及索溪峪街道未被省级部门认定为乡街道级别行政区域）、33个村（社区）实现了医保经办服务事项直办或帮办代办全覆盖；深入推进基本医疗保险全覆盖，基本医疗保险参保率参保率达95.66%，参保覆盖面稳定在95%以上；区人民医院及军地医院已实现43个门慢特病种治疗费用省内异地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楷体_GB2312" w:cs="Times New Roman"/>
                <w:color w:val="auto"/>
                <w:spacing w:val="0"/>
                <w:kern w:val="2"/>
                <w:sz w:val="32"/>
                <w:szCs w:val="32"/>
                <w:lang w:val="en-US" w:eastAsia="zh-CN" w:bidi="ar-SA"/>
              </w:rPr>
              <w:t>（五）医药服务管理质效明显。</w:t>
            </w:r>
            <w:r>
              <w:rPr>
                <w:rFonts w:hint="eastAsia" w:ascii="Times New Roman" w:hAnsi="Times New Roman" w:eastAsia="仿宋_GB2312" w:cs="Times New Roman"/>
                <w:b/>
                <w:bCs/>
                <w:color w:val="auto"/>
                <w:spacing w:val="0"/>
                <w:sz w:val="32"/>
                <w:szCs w:val="32"/>
                <w:lang w:val="en-US" w:eastAsia="zh-CN"/>
              </w:rPr>
              <w:t>一是</w:t>
            </w:r>
            <w:r>
              <w:rPr>
                <w:rFonts w:hint="eastAsia" w:eastAsia="仿宋_GB2312"/>
                <w:bCs/>
                <w:color w:val="000000"/>
                <w:sz w:val="32"/>
                <w:szCs w:val="32"/>
                <w:shd w:val="clear" w:color="auto" w:fill="FFFFFF"/>
              </w:rPr>
              <w:t>推进医保支付方式改革</w:t>
            </w:r>
            <w:r>
              <w:rPr>
                <w:rFonts w:hint="eastAsia" w:eastAsia="仿宋_GB2312"/>
                <w:bCs/>
                <w:color w:val="000000"/>
                <w:sz w:val="32"/>
                <w:szCs w:val="32"/>
                <w:shd w:val="clear" w:color="auto" w:fill="FFFFFF"/>
                <w:lang w:eastAsia="zh-CN"/>
              </w:rPr>
              <w:t>。</w:t>
            </w:r>
            <w:r>
              <w:rPr>
                <w:rFonts w:hint="eastAsia" w:eastAsia="仿宋_GB2312"/>
                <w:bCs/>
                <w:color w:val="000000"/>
                <w:sz w:val="32"/>
                <w:szCs w:val="32"/>
                <w:shd w:val="clear" w:color="auto" w:fill="FFFFFF"/>
                <w:lang w:val="en-US" w:eastAsia="zh-CN"/>
              </w:rPr>
              <w:t>2023年</w:t>
            </w:r>
            <w:r>
              <w:rPr>
                <w:rFonts w:eastAsia="仿宋_GB2312"/>
                <w:color w:val="000000"/>
                <w:sz w:val="32"/>
                <w:szCs w:val="32"/>
                <w:shd w:val="clear" w:color="auto" w:fill="FFFFFF"/>
              </w:rPr>
              <w:t>6月起15家定点医疗机构正式采用DIP方式付费，覆盖率100%</w:t>
            </w:r>
            <w:r>
              <w:rPr>
                <w:rFonts w:hint="eastAsia" w:eastAsia="仿宋_GB2312"/>
                <w:color w:val="000000"/>
                <w:sz w:val="32"/>
                <w:szCs w:val="32"/>
                <w:shd w:val="clear" w:color="auto" w:fill="FFFFFF"/>
                <w:lang w:eastAsia="zh-CN"/>
              </w:rPr>
              <w:t>，</w:t>
            </w:r>
            <w:r>
              <w:rPr>
                <w:rFonts w:eastAsia="仿宋_GB2312"/>
                <w:color w:val="000000"/>
                <w:sz w:val="32"/>
                <w:szCs w:val="32"/>
                <w:shd w:val="clear" w:color="auto" w:fill="FFFFFF"/>
              </w:rPr>
              <w:t>自实际付费时间起算，付费医疗机构病种覆盖率</w:t>
            </w:r>
            <w:r>
              <w:rPr>
                <w:rFonts w:hint="eastAsia" w:eastAsia="仿宋_GB2312"/>
                <w:color w:val="000000"/>
                <w:sz w:val="32"/>
                <w:szCs w:val="32"/>
                <w:shd w:val="clear" w:color="auto" w:fill="FFFFFF"/>
              </w:rPr>
              <w:t>达81</w:t>
            </w:r>
            <w:r>
              <w:rPr>
                <w:rFonts w:eastAsia="仿宋_GB2312"/>
                <w:color w:val="000000"/>
                <w:sz w:val="32"/>
                <w:szCs w:val="32"/>
                <w:shd w:val="clear" w:color="auto" w:fill="FFFFFF"/>
              </w:rPr>
              <w:t>%</w:t>
            </w:r>
            <w:r>
              <w:rPr>
                <w:rFonts w:hint="eastAsia" w:eastAsia="仿宋_GB2312"/>
                <w:color w:val="000000"/>
                <w:sz w:val="32"/>
                <w:szCs w:val="32"/>
                <w:shd w:val="clear" w:color="auto" w:fill="FFFFFF"/>
              </w:rPr>
              <w:t>，</w:t>
            </w:r>
            <w:r>
              <w:rPr>
                <w:rFonts w:eastAsia="仿宋_GB2312"/>
                <w:color w:val="000000"/>
                <w:sz w:val="32"/>
                <w:szCs w:val="32"/>
                <w:shd w:val="clear" w:color="auto" w:fill="FFFFFF"/>
              </w:rPr>
              <w:t>住院费医保基金</w:t>
            </w:r>
            <w:r>
              <w:rPr>
                <w:rFonts w:hint="eastAsia" w:eastAsia="仿宋_GB2312"/>
                <w:color w:val="000000"/>
                <w:sz w:val="32"/>
                <w:szCs w:val="32"/>
                <w:shd w:val="clear" w:color="auto" w:fill="FFFFFF"/>
              </w:rPr>
              <w:t>采用</w:t>
            </w:r>
            <w:r>
              <w:rPr>
                <w:rFonts w:eastAsia="仿宋_GB2312"/>
                <w:color w:val="000000"/>
                <w:sz w:val="32"/>
                <w:szCs w:val="32"/>
                <w:shd w:val="clear" w:color="auto" w:fill="FFFFFF"/>
              </w:rPr>
              <w:t>DIP付费占比</w:t>
            </w:r>
            <w:r>
              <w:rPr>
                <w:rFonts w:hint="eastAsia" w:eastAsia="仿宋_GB2312"/>
                <w:color w:val="000000"/>
                <w:sz w:val="32"/>
                <w:szCs w:val="32"/>
                <w:shd w:val="clear" w:color="auto" w:fill="FFFFFF"/>
              </w:rPr>
              <w:t>82</w:t>
            </w:r>
            <w:r>
              <w:rPr>
                <w:rFonts w:eastAsia="仿宋_GB2312"/>
                <w:color w:val="000000"/>
                <w:sz w:val="32"/>
                <w:szCs w:val="32"/>
                <w:shd w:val="clear" w:color="auto" w:fill="FFFFFF"/>
              </w:rPr>
              <w:t>%。</w:t>
            </w:r>
            <w:r>
              <w:rPr>
                <w:rFonts w:hint="eastAsia" w:ascii="Times New Roman" w:hAnsi="Times New Roman" w:eastAsia="仿宋_GB2312" w:cs="Times New Roman"/>
                <w:b/>
                <w:bCs/>
                <w:color w:val="auto"/>
                <w:spacing w:val="0"/>
                <w:sz w:val="32"/>
                <w:szCs w:val="32"/>
                <w:lang w:val="en-US" w:eastAsia="zh-CN"/>
              </w:rPr>
              <w:t>二是</w:t>
            </w:r>
            <w:r>
              <w:rPr>
                <w:rFonts w:hint="eastAsia" w:eastAsia="仿宋_GB2312"/>
                <w:color w:val="000000"/>
                <w:sz w:val="32"/>
                <w:szCs w:val="32"/>
                <w:shd w:val="clear" w:color="auto" w:fill="FFFFFF"/>
              </w:rPr>
              <w:t>及时落实省市医药服务管理报送任务。</w:t>
            </w:r>
            <w:r>
              <w:rPr>
                <w:rFonts w:hint="eastAsia" w:eastAsia="仿宋_GB2312"/>
                <w:color w:val="000000"/>
                <w:sz w:val="32"/>
                <w:szCs w:val="32"/>
              </w:rPr>
              <w:t>辖区内15个村卫生室全部纳入医保定点，覆盖率达100%，常态化开展医保报销业务，成效明显，7月1日以来</w:t>
            </w:r>
            <w:r>
              <w:rPr>
                <w:rFonts w:eastAsia="仿宋_GB2312"/>
                <w:color w:val="000000"/>
                <w:sz w:val="32"/>
                <w:szCs w:val="32"/>
              </w:rPr>
              <w:t>全区村卫生室完成门诊结算</w:t>
            </w:r>
            <w:r>
              <w:rPr>
                <w:rFonts w:hint="eastAsia" w:eastAsia="仿宋_GB2312"/>
                <w:color w:val="000000"/>
                <w:sz w:val="32"/>
                <w:szCs w:val="32"/>
              </w:rPr>
              <w:t>935</w:t>
            </w:r>
            <w:r>
              <w:rPr>
                <w:rFonts w:eastAsia="仿宋_GB2312"/>
                <w:color w:val="000000"/>
                <w:sz w:val="32"/>
                <w:szCs w:val="32"/>
              </w:rPr>
              <w:t>人次，统筹基金支付40416.72元</w:t>
            </w:r>
            <w:r>
              <w:rPr>
                <w:rFonts w:hint="eastAsia" w:eastAsia="仿宋_GB2312"/>
                <w:color w:val="000000"/>
                <w:sz w:val="32"/>
                <w:szCs w:val="32"/>
              </w:rPr>
              <w:t>。</w:t>
            </w:r>
            <w:r>
              <w:rPr>
                <w:rFonts w:hint="eastAsia" w:ascii="Times New Roman" w:hAnsi="Times New Roman" w:eastAsia="仿宋_GB2312" w:cs="Times New Roman"/>
                <w:b/>
                <w:bCs/>
                <w:color w:val="auto"/>
                <w:spacing w:val="0"/>
                <w:sz w:val="32"/>
                <w:szCs w:val="32"/>
                <w:lang w:val="en-US" w:eastAsia="zh-CN"/>
              </w:rPr>
              <w:t>三是</w:t>
            </w:r>
            <w:r>
              <w:rPr>
                <w:rFonts w:hint="eastAsia" w:eastAsia="仿宋_GB2312"/>
                <w:color w:val="000000"/>
                <w:sz w:val="32"/>
                <w:szCs w:val="32"/>
              </w:rPr>
              <w:t>做好了新冠相关费用结算及患者退费工作。全年组织举办D</w:t>
            </w:r>
            <w:r>
              <w:rPr>
                <w:rFonts w:eastAsia="仿宋_GB2312"/>
                <w:color w:val="000000"/>
                <w:sz w:val="32"/>
                <w:szCs w:val="32"/>
              </w:rPr>
              <w:t>IP</w:t>
            </w:r>
            <w:r>
              <w:rPr>
                <w:rFonts w:hint="eastAsia" w:eastAsia="仿宋_GB2312"/>
                <w:color w:val="000000"/>
                <w:sz w:val="32"/>
                <w:szCs w:val="32"/>
              </w:rPr>
              <w:t>相关培训3次，</w:t>
            </w:r>
            <w:r>
              <w:rPr>
                <w:rFonts w:hint="eastAsia" w:eastAsia="仿宋"/>
                <w:sz w:val="32"/>
                <w:szCs w:val="32"/>
                <w:shd w:val="clear" w:color="auto" w:fill="FFFFFF"/>
              </w:rPr>
              <w:t>积极配合全市DIP支付方式改革工作，做好纳入DIP改革医疗机构的年初预算，以及月结算和年度清算工作，</w:t>
            </w:r>
            <w:r>
              <w:rPr>
                <w:rFonts w:eastAsia="仿宋_GB2312"/>
                <w:color w:val="000000"/>
                <w:sz w:val="32"/>
                <w:szCs w:val="32"/>
                <w:shd w:val="clear" w:color="auto" w:fill="FFFFFF"/>
              </w:rPr>
              <w:t>6-10月采用DIP方式支付医保基金</w:t>
            </w:r>
            <w:r>
              <w:rPr>
                <w:rFonts w:hint="eastAsia" w:eastAsia="仿宋_GB2312"/>
                <w:color w:val="000000"/>
                <w:sz w:val="32"/>
                <w:szCs w:val="32"/>
                <w:shd w:val="clear" w:color="auto" w:fill="FFFFFF"/>
              </w:rPr>
              <w:t>1290.05</w:t>
            </w:r>
            <w:r>
              <w:rPr>
                <w:rFonts w:eastAsia="仿宋_GB2312"/>
                <w:color w:val="000000"/>
                <w:sz w:val="32"/>
                <w:szCs w:val="32"/>
                <w:shd w:val="clear" w:color="auto" w:fill="FFFFFF"/>
              </w:rPr>
              <w:t>万元。</w:t>
            </w:r>
            <w:r>
              <w:rPr>
                <w:rFonts w:hint="eastAsia" w:eastAsia="仿宋_GB2312"/>
                <w:color w:val="000000"/>
                <w:sz w:val="32"/>
                <w:szCs w:val="32"/>
                <w:shd w:val="clear" w:color="auto" w:fill="FFFFFF"/>
              </w:rPr>
              <w:t>落实家庭医生签约按人头付费、精神病按床日付费、中医特色支付方式付费，推进</w:t>
            </w:r>
            <w:r>
              <w:rPr>
                <w:rFonts w:eastAsia="仿宋_GB2312"/>
                <w:color w:val="000000"/>
                <w:sz w:val="32"/>
                <w:szCs w:val="32"/>
                <w:shd w:val="clear" w:color="auto" w:fill="FFFFFF"/>
              </w:rPr>
              <w:t>市区医共体总额付费支付方式改革，取得了“五降一增”的成效。</w:t>
            </w:r>
            <w:r>
              <w:rPr>
                <w:rFonts w:hint="eastAsia" w:eastAsia="仿宋_GB2312"/>
                <w:b/>
                <w:bCs/>
                <w:color w:val="000000"/>
                <w:sz w:val="32"/>
                <w:szCs w:val="32"/>
                <w:shd w:val="clear" w:color="auto" w:fill="FFFFFF"/>
                <w:lang w:val="en-US" w:eastAsia="zh-CN"/>
              </w:rPr>
              <w:t>四</w:t>
            </w:r>
            <w:r>
              <w:rPr>
                <w:rFonts w:hint="eastAsia" w:eastAsia="仿宋_GB2312"/>
                <w:b/>
                <w:bCs/>
                <w:color w:val="000000"/>
                <w:sz w:val="32"/>
                <w:szCs w:val="32"/>
                <w:shd w:val="clear" w:color="auto" w:fill="FFFFFF"/>
              </w:rPr>
              <w:t>是</w:t>
            </w:r>
            <w:r>
              <w:rPr>
                <w:rFonts w:hint="eastAsia" w:eastAsia="仿宋"/>
                <w:sz w:val="32"/>
                <w:szCs w:val="32"/>
                <w:shd w:val="clear" w:color="auto" w:fill="FFFFFF"/>
              </w:rPr>
              <w:t>落实价格调整政策，完成药品集采改革。</w:t>
            </w:r>
            <w:r>
              <w:rPr>
                <w:rFonts w:eastAsia="仿宋_GB2312"/>
                <w:sz w:val="32"/>
                <w:szCs w:val="32"/>
                <w:shd w:val="clear" w:color="auto" w:fill="FFFFFF"/>
              </w:rPr>
              <w:t>完成药品耗材集中带量采购完整报量和约定采购量</w:t>
            </w:r>
            <w:r>
              <w:rPr>
                <w:rFonts w:hint="eastAsia" w:eastAsia="仿宋_GB2312"/>
                <w:sz w:val="32"/>
                <w:szCs w:val="32"/>
                <w:shd w:val="clear" w:color="auto" w:fill="FFFFFF"/>
              </w:rPr>
              <w:t>，</w:t>
            </w:r>
            <w:r>
              <w:rPr>
                <w:rFonts w:eastAsia="仿宋_GB2312"/>
                <w:sz w:val="32"/>
                <w:szCs w:val="32"/>
                <w:shd w:val="clear" w:color="auto" w:fill="FFFFFF"/>
              </w:rPr>
              <w:t>统筹区8家公立医疗机构参</w:t>
            </w:r>
            <w:r>
              <w:rPr>
                <w:rFonts w:eastAsia="仿宋_GB2312"/>
                <w:color w:val="000000"/>
                <w:sz w:val="32"/>
                <w:szCs w:val="32"/>
                <w:shd w:val="clear" w:color="auto" w:fill="FFFFFF"/>
              </w:rPr>
              <w:t>加药品耗材</w:t>
            </w:r>
            <w:r>
              <w:rPr>
                <w:rFonts w:hint="eastAsia" w:eastAsia="仿宋_GB2312"/>
                <w:color w:val="000000"/>
                <w:sz w:val="32"/>
                <w:szCs w:val="32"/>
                <w:shd w:val="clear" w:color="auto" w:fill="FFFFFF"/>
              </w:rPr>
              <w:t>集中</w:t>
            </w:r>
            <w:r>
              <w:rPr>
                <w:rFonts w:eastAsia="仿宋_GB2312"/>
                <w:color w:val="000000"/>
                <w:sz w:val="32"/>
                <w:szCs w:val="32"/>
                <w:shd w:val="clear" w:color="auto" w:fill="FFFFFF"/>
              </w:rPr>
              <w:t>采购，集采报量完整准确</w:t>
            </w:r>
            <w:r>
              <w:rPr>
                <w:rFonts w:hint="eastAsia" w:eastAsia="仿宋_GB2312"/>
                <w:color w:val="000000"/>
                <w:sz w:val="32"/>
                <w:szCs w:val="32"/>
                <w:shd w:val="clear" w:color="auto" w:fill="FFFFFF"/>
              </w:rPr>
              <w:t>，</w:t>
            </w:r>
            <w:r>
              <w:rPr>
                <w:rFonts w:eastAsia="仿宋_GB2312"/>
                <w:color w:val="000000"/>
                <w:sz w:val="32"/>
                <w:szCs w:val="32"/>
                <w:shd w:val="clear" w:color="auto" w:fill="FFFFFF"/>
              </w:rPr>
              <w:t>报量</w:t>
            </w:r>
            <w:r>
              <w:rPr>
                <w:rFonts w:hint="eastAsia" w:eastAsia="仿宋_GB2312"/>
                <w:color w:val="000000"/>
                <w:sz w:val="32"/>
                <w:szCs w:val="32"/>
                <w:shd w:val="clear" w:color="auto" w:fill="FFFFFF"/>
              </w:rPr>
              <w:t>是</w:t>
            </w:r>
            <w:r>
              <w:rPr>
                <w:rFonts w:eastAsia="仿宋_GB2312"/>
                <w:color w:val="000000"/>
                <w:sz w:val="32"/>
                <w:szCs w:val="32"/>
                <w:shd w:val="clear" w:color="auto" w:fill="FFFFFF"/>
              </w:rPr>
              <w:t>上年度历史采购量</w:t>
            </w:r>
            <w:r>
              <w:rPr>
                <w:rFonts w:hint="eastAsia" w:eastAsia="仿宋_GB2312"/>
                <w:color w:val="000000"/>
                <w:sz w:val="32"/>
                <w:szCs w:val="32"/>
                <w:shd w:val="clear" w:color="auto" w:fill="FFFFFF"/>
              </w:rPr>
              <w:t>的85</w:t>
            </w:r>
            <w:r>
              <w:rPr>
                <w:rFonts w:eastAsia="仿宋_GB2312"/>
                <w:color w:val="000000"/>
                <w:sz w:val="32"/>
                <w:szCs w:val="32"/>
                <w:shd w:val="clear" w:color="auto" w:fill="FFFFFF"/>
              </w:rPr>
              <w:t>%</w:t>
            </w:r>
            <w:r>
              <w:rPr>
                <w:rFonts w:hint="eastAsia" w:eastAsia="仿宋_GB2312"/>
                <w:color w:val="000000"/>
                <w:sz w:val="32"/>
                <w:szCs w:val="32"/>
                <w:shd w:val="clear" w:color="auto" w:fill="FFFFFF"/>
              </w:rPr>
              <w:t>。</w:t>
            </w:r>
            <w:r>
              <w:rPr>
                <w:rFonts w:hint="eastAsia" w:eastAsia="仿宋_GB2312"/>
                <w:sz w:val="32"/>
                <w:szCs w:val="32"/>
                <w:shd w:val="clear" w:color="auto" w:fill="FFFFFF"/>
              </w:rPr>
              <w:t>已全部</w:t>
            </w:r>
            <w:r>
              <w:rPr>
                <w:rFonts w:eastAsia="仿宋_GB2312"/>
                <w:sz w:val="32"/>
                <w:szCs w:val="32"/>
                <w:shd w:val="clear" w:color="auto" w:fill="FFFFFF"/>
              </w:rPr>
              <w:t>完成医药带量采购的约定采购量</w:t>
            </w:r>
            <w:r>
              <w:rPr>
                <w:rFonts w:hint="eastAsia" w:eastAsia="仿宋_GB2312"/>
                <w:sz w:val="32"/>
                <w:szCs w:val="32"/>
                <w:shd w:val="clear" w:color="auto" w:fill="FFFFFF"/>
              </w:rPr>
              <w:t>。</w:t>
            </w:r>
            <w:r>
              <w:rPr>
                <w:rFonts w:eastAsia="仿宋_GB2312"/>
                <w:sz w:val="32"/>
                <w:szCs w:val="32"/>
                <w:shd w:val="clear" w:color="auto" w:fill="FFFFFF"/>
              </w:rPr>
              <w:t>及时结算带量采购医药货款</w:t>
            </w:r>
            <w:r>
              <w:rPr>
                <w:rFonts w:hint="eastAsia" w:eastAsia="仿宋_GB2312"/>
                <w:sz w:val="32"/>
                <w:szCs w:val="32"/>
                <w:shd w:val="clear" w:color="auto" w:fill="FFFFFF"/>
              </w:rPr>
              <w:t>，</w:t>
            </w:r>
            <w:r>
              <w:rPr>
                <w:rFonts w:eastAsia="仿宋_GB2312"/>
                <w:sz w:val="32"/>
                <w:szCs w:val="32"/>
                <w:shd w:val="clear" w:color="auto" w:fill="FFFFFF"/>
              </w:rPr>
              <w:t>集采耗材货款交货验收合格后次月底前</w:t>
            </w:r>
            <w:r>
              <w:rPr>
                <w:rFonts w:hint="eastAsia" w:eastAsia="仿宋_GB2312"/>
                <w:sz w:val="32"/>
                <w:szCs w:val="32"/>
                <w:shd w:val="clear" w:color="auto" w:fill="FFFFFF"/>
              </w:rPr>
              <w:t>已</w:t>
            </w:r>
            <w:r>
              <w:rPr>
                <w:rFonts w:eastAsia="仿宋_GB2312"/>
                <w:sz w:val="32"/>
                <w:szCs w:val="32"/>
                <w:shd w:val="clear" w:color="auto" w:fill="FFFFFF"/>
              </w:rPr>
              <w:t>全部结算</w:t>
            </w:r>
            <w:r>
              <w:rPr>
                <w:rFonts w:hint="eastAsia" w:eastAsia="仿宋_GB2312"/>
                <w:sz w:val="32"/>
                <w:szCs w:val="32"/>
                <w:shd w:val="clear" w:color="auto" w:fill="FFFFFF"/>
              </w:rPr>
              <w:t>。</w:t>
            </w:r>
            <w:r>
              <w:rPr>
                <w:rFonts w:eastAsia="仿宋_GB2312"/>
                <w:sz w:val="32"/>
                <w:szCs w:val="32"/>
                <w:shd w:val="clear" w:color="auto" w:fill="FFFFFF"/>
              </w:rPr>
              <w:t>10月1日起统筹区全面实现医保基金直接结算带量采购医药货款。</w:t>
            </w:r>
            <w:r>
              <w:rPr>
                <w:rFonts w:hint="eastAsia" w:eastAsia="仿宋_GB2312"/>
                <w:color w:val="000000"/>
                <w:sz w:val="32"/>
                <w:szCs w:val="32"/>
              </w:rPr>
              <w:t>按指标完成全年药品采购总费用节约5</w:t>
            </w:r>
            <w:r>
              <w:rPr>
                <w:rFonts w:hint="eastAsia" w:eastAsia="仿宋_GB2312"/>
                <w:color w:val="000000"/>
                <w:sz w:val="32"/>
                <w:szCs w:val="32"/>
                <w:lang w:val="en-US" w:eastAsia="zh-CN"/>
              </w:rPr>
              <w:t>62</w:t>
            </w:r>
            <w:r>
              <w:rPr>
                <w:rFonts w:hint="eastAsia" w:eastAsia="仿宋_GB2312"/>
                <w:color w:val="000000"/>
                <w:sz w:val="32"/>
                <w:szCs w:val="32"/>
              </w:rPr>
              <w:t>万元。</w:t>
            </w:r>
            <w:r>
              <w:rPr>
                <w:rFonts w:hint="eastAsia" w:eastAsia="仿宋_GB2312"/>
                <w:b/>
                <w:bCs/>
                <w:color w:val="000000"/>
                <w:sz w:val="32"/>
                <w:szCs w:val="32"/>
                <w:shd w:val="clear" w:color="auto" w:fill="FFFFFF"/>
                <w:lang w:val="en-US" w:eastAsia="zh-CN"/>
              </w:rPr>
              <w:t>五是</w:t>
            </w:r>
            <w:r>
              <w:rPr>
                <w:rFonts w:hint="eastAsia" w:eastAsia="仿宋_GB2312"/>
                <w:color w:val="000000"/>
                <w:sz w:val="32"/>
                <w:szCs w:val="32"/>
              </w:rPr>
              <w:t>完成2022年医疗服务价格项目监测评估，落实医疗服务价格重要事项报告，辖区医疗机构自2023年4月1日起严格执行《张家界市现行医疗服务价格项目目录（2023）》版，无违规目录外采购药品现象。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楷体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楷体_GB2312" w:cs="Times New Roman"/>
                <w:color w:val="000000" w:themeColor="text1"/>
                <w:kern w:val="2"/>
                <w:sz w:val="32"/>
                <w:szCs w:val="32"/>
                <w:lang w:val="en-US" w:eastAsia="zh-CN" w:bidi="ar-SA"/>
                <w14:textFill>
                  <w14:solidFill>
                    <w14:schemeClr w14:val="tx1"/>
                  </w14:solidFill>
                </w14:textFill>
              </w:rPr>
              <w:t>六</w:t>
            </w:r>
            <w:r>
              <w:rPr>
                <w:rFonts w:hint="default" w:ascii="Times New Roman" w:hAnsi="Times New Roman" w:eastAsia="楷体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楷体_GB2312" w:cs="Times New Roman"/>
                <w:color w:val="auto"/>
                <w:spacing w:val="0"/>
                <w:kern w:val="2"/>
                <w:sz w:val="32"/>
                <w:szCs w:val="32"/>
                <w:lang w:val="en-US" w:eastAsia="zh-CN" w:bidi="ar-SA"/>
              </w:rPr>
              <w:t>“</w:t>
            </w:r>
            <w:r>
              <w:rPr>
                <w:rFonts w:hint="default" w:ascii="Times New Roman" w:hAnsi="Times New Roman" w:eastAsia="楷体_GB2312" w:cs="Times New Roman"/>
                <w:color w:val="auto"/>
                <w:sz w:val="32"/>
                <w:szCs w:val="32"/>
                <w:lang w:val="en-US" w:eastAsia="zh-CN"/>
              </w:rPr>
              <w:t>医保快递”惠民生。</w:t>
            </w:r>
            <w:r>
              <w:rPr>
                <w:rFonts w:hint="default" w:ascii="Times New Roman" w:hAnsi="Times New Roman" w:eastAsia="仿宋_GB2312" w:cs="Times New Roman"/>
                <w:sz w:val="32"/>
                <w:szCs w:val="32"/>
              </w:rPr>
              <w:t>自2022年5月实施以来，</w:t>
            </w:r>
            <w:r>
              <w:rPr>
                <w:rFonts w:hint="default" w:ascii="Times New Roman" w:hAnsi="Times New Roman" w:eastAsia="仿宋_GB2312" w:cs="Times New Roman"/>
                <w:color w:val="000000"/>
                <w:sz w:val="32"/>
                <w:szCs w:val="32"/>
              </w:rPr>
              <w:t>“医保快递”的实施为参保群众开辟了一条医保经办“快车道”，极大程度地简化了办事流程，降低了报销、办事、就医及购药的个人成本，大幅度提升了参保群众的获得感与幸福感。</w:t>
            </w: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我们进一步统一思想，</w:t>
            </w:r>
            <w:r>
              <w:rPr>
                <w:rFonts w:hint="default" w:ascii="Times New Roman" w:hAnsi="Times New Roman" w:eastAsia="仿宋_GB2312" w:cs="Times New Roman"/>
                <w:snapToGrid w:val="0"/>
                <w:kern w:val="0"/>
                <w:sz w:val="32"/>
                <w:szCs w:val="32"/>
              </w:rPr>
              <w:t>按照党中央的决策部署以及省、市相关要求，</w:t>
            </w:r>
            <w:r>
              <w:rPr>
                <w:rFonts w:hint="default" w:ascii="Times New Roman" w:hAnsi="Times New Roman" w:eastAsia="仿宋_GB2312" w:cs="Times New Roman"/>
                <w:sz w:val="32"/>
                <w:szCs w:val="32"/>
              </w:rPr>
              <w:t>不断提升基层医保经办服务能力，延伸拓展相关业务，打造“医保快递”升级版</w:t>
            </w:r>
            <w:bookmarkStart w:id="1" w:name="_Hlk135241544"/>
            <w:r>
              <w:rPr>
                <w:rFonts w:hint="default" w:ascii="Times New Roman" w:hAnsi="Times New Roman" w:eastAsia="仿宋_GB2312" w:cs="Times New Roman"/>
                <w:sz w:val="32"/>
                <w:szCs w:val="32"/>
              </w:rPr>
              <w:t>，引导基层“三医联动”协同发展。</w:t>
            </w:r>
            <w:bookmarkEnd w:id="1"/>
            <w:r>
              <w:rPr>
                <w:rFonts w:hint="default" w:ascii="Times New Roman" w:hAnsi="Times New Roman" w:eastAsia="仿宋_GB2312" w:cs="Times New Roman"/>
                <w:snapToGrid w:val="0"/>
                <w:kern w:val="0"/>
                <w:sz w:val="32"/>
                <w:szCs w:val="32"/>
              </w:rPr>
              <w:t>以“医保快递”为平台，</w:t>
            </w:r>
            <w:r>
              <w:rPr>
                <w:rFonts w:hint="default" w:ascii="Times New Roman" w:hAnsi="Times New Roman" w:eastAsia="仿宋_GB2312" w:cs="Times New Roman"/>
                <w:color w:val="000000"/>
                <w:sz w:val="32"/>
                <w:szCs w:val="32"/>
              </w:rPr>
              <w:t>加强村卫生室与村级医保服务站协同联动，促进市、区、乡（街道）、村（居）医保部门、医疗机构和医药企业相互融合，有效弥补乡村医疗保障服务短板。在15个行政村卫生室和6个居委会卫生服务站开通了</w:t>
            </w:r>
            <w:r>
              <w:rPr>
                <w:rFonts w:hint="default" w:ascii="Times New Roman" w:hAnsi="Times New Roman" w:eastAsia="仿宋_GB2312" w:cs="Times New Roman"/>
                <w:sz w:val="32"/>
                <w:szCs w:val="32"/>
              </w:rPr>
              <w:t>门诊统筹医保定点业务。</w:t>
            </w:r>
            <w:r>
              <w:rPr>
                <w:rFonts w:hint="default" w:ascii="Times New Roman" w:hAnsi="Times New Roman" w:eastAsia="仿宋_GB2312" w:cs="Times New Roman"/>
                <w:color w:val="000000"/>
                <w:sz w:val="32"/>
                <w:szCs w:val="32"/>
              </w:rPr>
              <w:t>为重点关注群体筛选优质医疗资源，建立就诊绿色通道。发挥医保杠杆作用，促进市人民医院优质医疗资源及医疗技术人才“双下沉”，定期开展义诊和卫生健康服务，增强群众疾病预防意识，让群众少生病、少住院，切实提高医保基金使用效益。</w:t>
            </w:r>
            <w:r>
              <w:rPr>
                <w:rFonts w:hint="default" w:ascii="Times New Roman" w:hAnsi="Times New Roman" w:eastAsia="仿宋_GB2312" w:cs="Times New Roman"/>
                <w:color w:val="000000" w:themeColor="text1"/>
                <w:sz w:val="32"/>
                <w:szCs w:val="32"/>
                <w14:textFill>
                  <w14:solidFill>
                    <w14:schemeClr w14:val="tx1"/>
                  </w14:solidFill>
                </w14:textFill>
              </w:rPr>
              <w:t>自实施以来，“医保快递”</w:t>
            </w:r>
            <w:bookmarkStart w:id="2" w:name="_Hlk137721340"/>
            <w:r>
              <w:rPr>
                <w:rFonts w:hint="default" w:ascii="Times New Roman" w:hAnsi="Times New Roman" w:eastAsia="仿宋_GB2312" w:cs="Times New Roman"/>
                <w:color w:val="000000" w:themeColor="text1"/>
                <w:sz w:val="32"/>
                <w:szCs w:val="32"/>
                <w14:textFill>
                  <w14:solidFill>
                    <w14:schemeClr w14:val="tx1"/>
                  </w14:solidFill>
                </w14:textFill>
              </w:rPr>
              <w:t>为武陵源参保群众组织了7次义诊，送去价值3.9万元的药品，经办代办业务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4718</w:t>
            </w:r>
            <w:r>
              <w:rPr>
                <w:rFonts w:hint="default" w:ascii="Times New Roman" w:hAnsi="Times New Roman" w:eastAsia="仿宋_GB2312" w:cs="Times New Roman"/>
                <w:color w:val="000000" w:themeColor="text1"/>
                <w:sz w:val="32"/>
                <w:szCs w:val="32"/>
                <w14:textFill>
                  <w14:solidFill>
                    <w14:schemeClr w14:val="tx1"/>
                  </w14:solidFill>
                </w14:textFill>
              </w:rPr>
              <w:t>人次，落实医疗保障待遇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495</w:t>
            </w:r>
            <w:r>
              <w:rPr>
                <w:rFonts w:hint="default" w:ascii="Times New Roman" w:hAnsi="Times New Roman" w:eastAsia="仿宋_GB2312" w:cs="Times New Roman"/>
                <w:color w:val="000000" w:themeColor="text1"/>
                <w:sz w:val="32"/>
                <w:szCs w:val="32"/>
                <w14:textFill>
                  <w14:solidFill>
                    <w14:schemeClr w14:val="tx1"/>
                  </w14:solidFill>
                </w14:textFill>
              </w:rPr>
              <w:t>多万元，惠及人民群众2.3万余人，占武陵源区人口总数的41%。</w:t>
            </w:r>
            <w:bookmarkEnd w:id="2"/>
            <w:r>
              <w:rPr>
                <w:rFonts w:hint="default" w:ascii="Times New Roman" w:hAnsi="Times New Roman" w:eastAsia="仿宋_GB2312" w:cs="Times New Roman"/>
                <w:color w:val="000000" w:themeColor="text1"/>
                <w:sz w:val="32"/>
                <w:szCs w:val="32"/>
                <w14:textFill>
                  <w14:solidFill>
                    <w14:schemeClr w14:val="tx1"/>
                  </w14:solidFill>
                </w14:textFill>
              </w:rPr>
              <w:t>在2022年12月抗击疫情关键时期，充分发挥“医保快递”作用，第一时间为偏远山区1200名群众送去退烧药，后续又为304位重点关注对象送去包含止咳药、退烧药、肠胃药等在内的“爱心抗疫包”。</w:t>
            </w:r>
            <w:r>
              <w:rPr>
                <w:rFonts w:hint="default" w:ascii="Times New Roman" w:hAnsi="Times New Roman" w:eastAsia="仿宋_GB2312" w:cs="Times New Roman"/>
                <w:color w:val="000000"/>
                <w:sz w:val="32"/>
                <w:szCs w:val="32"/>
                <w:lang w:val="en-US" w:eastAsia="zh-CN"/>
              </w:rPr>
              <w:t>2023年9月15日，</w:t>
            </w:r>
            <w:r>
              <w:rPr>
                <w:rFonts w:hint="default" w:ascii="Times New Roman" w:hAnsi="Times New Roman" w:eastAsia="仿宋_GB2312" w:cs="Times New Roman"/>
                <w:color w:val="000000"/>
                <w:sz w:val="32"/>
                <w:szCs w:val="32"/>
              </w:rPr>
              <w:t>湖南省医疗保障重点民生实事项目总结会暨张家界市“医保快递”经验推介会</w:t>
            </w:r>
            <w:r>
              <w:rPr>
                <w:rFonts w:hint="default" w:ascii="Times New Roman" w:hAnsi="Times New Roman" w:eastAsia="仿宋_GB2312" w:cs="Times New Roman"/>
                <w:color w:val="000000"/>
                <w:sz w:val="32"/>
                <w:szCs w:val="32"/>
                <w:lang w:val="en-US" w:eastAsia="zh-CN"/>
              </w:rPr>
              <w:t>在武陵源区召开。会上，</w:t>
            </w:r>
            <w:r>
              <w:rPr>
                <w:rFonts w:hint="default" w:ascii="Times New Roman" w:hAnsi="Times New Roman" w:eastAsia="仿宋_GB2312" w:cs="Times New Roman"/>
                <w:color w:val="000000"/>
                <w:sz w:val="32"/>
                <w:szCs w:val="32"/>
              </w:rPr>
              <w:t>国家医疗保障局医疗保障事业管理服务中心负责人隆学文在视频讲话中点赞张家界“医保快递”服务品牌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并向全省推介了“医保快递”工作经验。会议也获得了中央电视台、新华社、中新社、人民网、湖南日报等高层次媒体广泛报道。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二、存在的不足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 w:cs="Times New Roman"/>
                <w:b w:val="0"/>
                <w:bCs w:val="0"/>
                <w:color w:val="auto"/>
                <w:sz w:val="32"/>
                <w:szCs w:val="32"/>
                <w:lang w:eastAsia="zh-CN"/>
              </w:rPr>
              <w:t>我</w:t>
            </w:r>
            <w:r>
              <w:rPr>
                <w:rFonts w:hint="eastAsia" w:ascii="Times New Roman" w:hAnsi="Times New Roman" w:eastAsia="仿宋" w:cs="Times New Roman"/>
                <w:b w:val="0"/>
                <w:bCs w:val="0"/>
                <w:color w:val="auto"/>
                <w:sz w:val="32"/>
                <w:szCs w:val="32"/>
                <w:lang w:val="en-US" w:eastAsia="zh-CN"/>
              </w:rPr>
              <w:t>局</w:t>
            </w:r>
            <w:r>
              <w:rPr>
                <w:rFonts w:hint="eastAsia" w:ascii="Times New Roman" w:hAnsi="Times New Roman" w:eastAsia="仿宋" w:cs="Times New Roman"/>
                <w:b w:val="0"/>
                <w:bCs w:val="0"/>
                <w:color w:val="auto"/>
                <w:sz w:val="32"/>
                <w:szCs w:val="32"/>
                <w:lang w:eastAsia="zh-CN"/>
              </w:rPr>
              <w:t>在</w:t>
            </w:r>
            <w:r>
              <w:rPr>
                <w:rFonts w:hint="default" w:ascii="Times New Roman" w:hAnsi="Times New Roman" w:eastAsia="仿宋" w:cs="Times New Roman"/>
                <w:b w:val="0"/>
                <w:bCs w:val="0"/>
                <w:color w:val="auto"/>
                <w:sz w:val="32"/>
                <w:szCs w:val="32"/>
                <w:lang w:eastAsia="zh-CN"/>
              </w:rPr>
              <w:t>前期工作</w:t>
            </w:r>
            <w:r>
              <w:rPr>
                <w:rFonts w:hint="eastAsia" w:ascii="Times New Roman" w:hAnsi="Times New Roman" w:eastAsia="仿宋" w:cs="Times New Roman"/>
                <w:b w:val="0"/>
                <w:bCs w:val="0"/>
                <w:color w:val="auto"/>
                <w:sz w:val="32"/>
                <w:szCs w:val="32"/>
                <w:lang w:eastAsia="zh-CN"/>
              </w:rPr>
              <w:t>中</w:t>
            </w:r>
            <w:r>
              <w:rPr>
                <w:rFonts w:hint="default" w:ascii="Times New Roman" w:hAnsi="Times New Roman" w:eastAsia="仿宋" w:cs="Times New Roman"/>
                <w:b w:val="0"/>
                <w:bCs w:val="0"/>
                <w:color w:val="auto"/>
                <w:sz w:val="32"/>
                <w:szCs w:val="32"/>
                <w:lang w:eastAsia="zh-CN"/>
              </w:rPr>
              <w:t>取得了一定成绩，但仍存在一些问题：</w:t>
            </w:r>
            <w:r>
              <w:rPr>
                <w:rFonts w:hint="default" w:ascii="Times New Roman" w:hAnsi="Times New Roman" w:eastAsia="仿宋_GB2312" w:cs="Times New Roman"/>
                <w:b/>
                <w:bCs w:val="0"/>
                <w:color w:val="auto"/>
                <w:sz w:val="32"/>
                <w:szCs w:val="32"/>
                <w:lang w:val="en-US" w:eastAsia="zh-CN"/>
              </w:rPr>
              <w:t>一是</w:t>
            </w:r>
            <w:r>
              <w:rPr>
                <w:rFonts w:hint="default" w:ascii="Times New Roman" w:hAnsi="Times New Roman" w:eastAsia="仿宋_GB2312" w:cs="Times New Roman"/>
                <w:b w:val="0"/>
                <w:bCs/>
                <w:color w:val="auto"/>
                <w:sz w:val="32"/>
                <w:szCs w:val="32"/>
                <w:lang w:val="en-US" w:eastAsia="zh-CN"/>
              </w:rPr>
              <w:t>政策宣传力度</w:t>
            </w:r>
            <w:r>
              <w:rPr>
                <w:rFonts w:hint="eastAsia" w:ascii="Times New Roman" w:hAnsi="Times New Roman" w:eastAsia="仿宋_GB2312" w:cs="Times New Roman"/>
                <w:b w:val="0"/>
                <w:bCs/>
                <w:color w:val="auto"/>
                <w:sz w:val="32"/>
                <w:szCs w:val="32"/>
                <w:lang w:val="en-US" w:eastAsia="zh-CN"/>
              </w:rPr>
              <w:t>有所欠缺</w:t>
            </w:r>
            <w:r>
              <w:rPr>
                <w:rFonts w:hint="default" w:ascii="Times New Roman" w:hAnsi="Times New Roman" w:eastAsia="仿宋_GB2312" w:cs="Times New Roman"/>
                <w:b w:val="0"/>
                <w:bCs/>
                <w:color w:val="auto"/>
                <w:sz w:val="32"/>
                <w:szCs w:val="32"/>
                <w:lang w:val="en-US" w:eastAsia="zh-CN"/>
              </w:rPr>
              <w:t>。宣传方式单一不够新颖，宣传覆盖面有限，部分乡（街道）医保专干和村干部对医保政策掌握不全面，未形成宣传合力。</w:t>
            </w:r>
            <w:r>
              <w:rPr>
                <w:rFonts w:hint="default" w:ascii="Times New Roman" w:hAnsi="Times New Roman" w:eastAsia="仿宋_GB2312" w:cs="Times New Roman"/>
                <w:b/>
                <w:bCs w:val="0"/>
                <w:color w:val="auto"/>
                <w:sz w:val="32"/>
                <w:szCs w:val="32"/>
                <w:lang w:val="en-US" w:eastAsia="zh-CN"/>
              </w:rPr>
              <w:t>二是</w:t>
            </w:r>
            <w:r>
              <w:rPr>
                <w:rFonts w:hint="default" w:ascii="Times New Roman" w:hAnsi="Times New Roman" w:eastAsia="仿宋_GB2312" w:cs="Times New Roman"/>
                <w:b w:val="0"/>
                <w:bCs/>
                <w:color w:val="auto"/>
                <w:sz w:val="32"/>
                <w:szCs w:val="32"/>
                <w:lang w:val="en-US" w:eastAsia="zh-CN"/>
              </w:rPr>
              <w:t>城乡居民医保基金抗风险能力弱。武陵源区人口少，基金盘子小，面对经济发展带来的医疗费用增长过快，城乡居民基金面临较大的支付压力，风险日益凸显。</w:t>
            </w:r>
            <w:r>
              <w:rPr>
                <w:rFonts w:hint="default" w:ascii="Times New Roman" w:hAnsi="Times New Roman" w:eastAsia="仿宋_GB2312" w:cs="Times New Roman"/>
                <w:b/>
                <w:bCs w:val="0"/>
                <w:color w:val="auto"/>
                <w:sz w:val="32"/>
                <w:szCs w:val="32"/>
                <w:lang w:val="en-US" w:eastAsia="zh-CN"/>
              </w:rPr>
              <w:t>三是</w:t>
            </w:r>
            <w:r>
              <w:rPr>
                <w:rFonts w:hint="default" w:ascii="Times New Roman" w:hAnsi="Times New Roman" w:eastAsia="仿宋_GB2312" w:cs="Times New Roman"/>
                <w:b w:val="0"/>
                <w:bCs/>
                <w:color w:val="auto"/>
                <w:sz w:val="32"/>
                <w:szCs w:val="32"/>
                <w:lang w:val="en-US" w:eastAsia="zh-CN"/>
              </w:rPr>
              <w:t>监管力量</w:t>
            </w:r>
            <w:r>
              <w:rPr>
                <w:rFonts w:hint="eastAsia" w:ascii="Times New Roman" w:hAnsi="Times New Roman" w:eastAsia="仿宋_GB2312" w:cs="Times New Roman"/>
                <w:b w:val="0"/>
                <w:bCs/>
                <w:color w:val="auto"/>
                <w:sz w:val="32"/>
                <w:szCs w:val="32"/>
                <w:lang w:val="en-US" w:eastAsia="zh-CN"/>
              </w:rPr>
              <w:t>相对</w:t>
            </w:r>
            <w:r>
              <w:rPr>
                <w:rFonts w:hint="default" w:ascii="Times New Roman" w:hAnsi="Times New Roman" w:eastAsia="仿宋_GB2312" w:cs="Times New Roman"/>
                <w:b w:val="0"/>
                <w:bCs/>
                <w:color w:val="auto"/>
                <w:sz w:val="32"/>
                <w:szCs w:val="32"/>
                <w:lang w:val="en-US" w:eastAsia="zh-CN"/>
              </w:rPr>
              <w:t>薄弱。监管队伍人员不足，缺乏计算机、法律等专业人员，专业覆盖面窄。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、后续</w:t>
            </w:r>
            <w:r>
              <w:rPr>
                <w:rFonts w:hint="default" w:ascii="Times New Roman" w:hAnsi="Times New Roman" w:eastAsia="黑体" w:cs="Times New Roman"/>
                <w:color w:val="000000" w:themeColor="text1"/>
                <w:sz w:val="32"/>
                <w:szCs w:val="32"/>
                <w:lang w:eastAsia="zh-CN"/>
                <w14:textFill>
                  <w14:solidFill>
                    <w14:schemeClr w14:val="tx1"/>
                  </w14:solidFill>
                </w14:textFill>
              </w:rPr>
              <w:t>工作思路</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bCs/>
                <w:kern w:val="2"/>
                <w:sz w:val="32"/>
                <w:szCs w:val="32"/>
                <w:lang w:val="en-US" w:eastAsia="zh-CN" w:bidi="ar-SA"/>
              </w:rPr>
              <w:t>（一）进一步优化医保领域便民服务。</w:t>
            </w:r>
            <w:r>
              <w:rPr>
                <w:rFonts w:hint="default" w:ascii="仿宋_GB2312" w:hAnsi="仿宋_GB2312" w:eastAsia="仿宋_GB2312" w:cs="仿宋_GB2312"/>
                <w:kern w:val="0"/>
                <w:sz w:val="32"/>
                <w:szCs w:val="32"/>
                <w:lang w:val="en-US" w:eastAsia="zh-CN"/>
              </w:rPr>
              <w:t>持续擦亮“医保快递”经办服务品牌，全面推进落实区乡村三级医保经办体系建设，将“医保快递”服务逐步向城乡居委会、民宿客栈集聚区、旅游景区推广，在服务广大游客上下功夫。以“医保快递”为平台，探索符合武陵源实际的“医改”新路径，让改革成果更好地惠及全区人民群众和广大游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0"/>
                <w:sz w:val="32"/>
                <w:szCs w:val="32"/>
                <w:lang w:val="en-US" w:eastAsia="zh-CN"/>
              </w:rPr>
            </w:pPr>
            <w:r>
              <w:rPr>
                <w:rFonts w:hint="eastAsia" w:ascii="楷体_GB2312" w:hAnsi="楷体_GB2312" w:eastAsia="楷体_GB2312" w:cs="楷体_GB2312"/>
                <w:b/>
                <w:bCs/>
                <w:kern w:val="2"/>
                <w:sz w:val="32"/>
                <w:szCs w:val="32"/>
                <w:lang w:val="en-US" w:eastAsia="zh-CN" w:bidi="ar-SA"/>
              </w:rPr>
              <w:t>（二）进一步推进医保经办管理服务体系建设。</w:t>
            </w:r>
            <w:r>
              <w:rPr>
                <w:rFonts w:hint="eastAsia" w:ascii="仿宋_GB2312" w:hAnsi="仿宋_GB2312" w:eastAsia="仿宋_GB2312" w:cs="仿宋_GB2312"/>
                <w:kern w:val="0"/>
                <w:sz w:val="32"/>
                <w:szCs w:val="32"/>
                <w:lang w:val="en-US" w:eastAsia="zh-CN"/>
              </w:rPr>
              <w:t>完善区乡（街道）村三级经办体系建设，每季度至少开展1次医保专干业务培训，全面落实23项经代办业务下沉，为全区群众提供便利医保服务。定期开展经办人员业务培训，提升经办业务能力，规范窗口服务秩序，依托“清廉机关”建设，打造“医保文明示范窗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kern w:val="2"/>
                <w:sz w:val="32"/>
                <w:szCs w:val="32"/>
                <w:lang w:val="en-US" w:eastAsia="zh-CN" w:bidi="ar-SA"/>
              </w:rPr>
              <w:t>（三）进一步提升医保规范化管理水平。</w:t>
            </w:r>
            <w:r>
              <w:rPr>
                <w:rFonts w:hint="default" w:ascii="仿宋_GB2312" w:hAnsi="仿宋_GB2312" w:eastAsia="仿宋_GB2312" w:cs="仿宋_GB2312"/>
                <w:kern w:val="0"/>
                <w:sz w:val="32"/>
                <w:szCs w:val="32"/>
                <w:lang w:val="en-US" w:eastAsia="zh-CN"/>
              </w:rPr>
              <w:t>202</w:t>
            </w:r>
            <w:r>
              <w:rPr>
                <w:rFonts w:hint="eastAsia" w:ascii="仿宋_GB2312" w:hAnsi="仿宋_GB2312" w:eastAsia="仿宋_GB2312" w:cs="仿宋_GB2312"/>
                <w:kern w:val="0"/>
                <w:sz w:val="32"/>
                <w:szCs w:val="32"/>
                <w:lang w:val="en-US" w:eastAsia="zh-CN"/>
              </w:rPr>
              <w:t>4年度医保参保全覆盖，确保常住人口参保率稳定在95%以上，困难群众参保率达到100%。持续推进DIP支付方式改革，确保在2024年底，开通区内第二批DIP付费方式改革定点医院，逐步扩大DIP支付方式改革定点医院覆盖面。深化公立医疗机构药品采购改革，利用全市统一的信息系统和药品采购目录，及时结算公立医疗机构药品款项，化解公立医疗机构药品欠款问题。持续推进职工基本医疗保险门诊共济保障制度。加强宣传力度，提高参保对象对门诊共济制度的知晓度，确保政策惠及大众。</w:t>
            </w:r>
            <w:r>
              <w:rPr>
                <w:rFonts w:hint="default" w:ascii="仿宋_GB2312" w:hAnsi="仿宋_GB2312" w:eastAsia="仿宋_GB2312" w:cs="仿宋_GB2312"/>
                <w:kern w:val="0"/>
                <w:sz w:val="32"/>
                <w:szCs w:val="32"/>
                <w:lang w:val="en-US" w:eastAsia="zh-CN"/>
              </w:rPr>
              <w:t>持续推进基金监管工作精准发力</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组织开展集中整治，</w:t>
            </w:r>
            <w:r>
              <w:rPr>
                <w:rFonts w:hint="eastAsia" w:ascii="仿宋_GB2312" w:hAnsi="仿宋_GB2312" w:eastAsia="仿宋_GB2312" w:cs="仿宋_GB2312"/>
                <w:kern w:val="0"/>
                <w:sz w:val="32"/>
                <w:szCs w:val="32"/>
                <w:lang w:val="en-US" w:eastAsia="zh-CN"/>
              </w:rPr>
              <w:t>制定联合执法方案，与区卫健局、区市场监督管理局等相关执法部门对辖区内的医药机构进行专项检查，覆盖率达到100%，</w:t>
            </w:r>
            <w:r>
              <w:rPr>
                <w:rFonts w:hint="default" w:ascii="仿宋_GB2312" w:hAnsi="仿宋_GB2312" w:eastAsia="仿宋_GB2312" w:cs="仿宋_GB2312"/>
                <w:kern w:val="0"/>
                <w:sz w:val="32"/>
                <w:szCs w:val="32"/>
                <w:lang w:val="en-US" w:eastAsia="zh-CN"/>
              </w:rPr>
              <w:t>与“清廉医保”“清廉医院”专项工作相结合，加大监督执纪问责力度</w:t>
            </w:r>
            <w:r>
              <w:rPr>
                <w:rFonts w:hint="eastAsia" w:ascii="仿宋_GB2312" w:hAnsi="仿宋_GB2312" w:eastAsia="仿宋_GB2312" w:cs="仿宋_GB2312"/>
                <w:kern w:val="0"/>
                <w:sz w:val="32"/>
                <w:szCs w:val="32"/>
                <w:lang w:val="en-US" w:eastAsia="zh-CN"/>
              </w:rPr>
              <w:t>，保障基金安全平稳运行。</w:t>
            </w:r>
          </w:p>
          <w:p>
            <w:pPr>
              <w:spacing w:line="560" w:lineRule="exact"/>
              <w:rPr>
                <w:rFonts w:hint="eastAsia" w:ascii="楷体_GB2312" w:hAnsi="楷体" w:eastAsia="楷体_GB2312"/>
                <w:b/>
                <w:bCs/>
                <w:sz w:val="32"/>
                <w:szCs w:val="32"/>
              </w:rPr>
            </w:pPr>
          </w:p>
          <w:p>
            <w:pPr>
              <w:spacing w:line="560" w:lineRule="exact"/>
              <w:rPr>
                <w:rFonts w:hint="eastAsia" w:ascii="楷体_GB2312" w:hAnsi="楷体" w:eastAsia="楷体_GB2312"/>
                <w:b/>
                <w:bCs/>
                <w:sz w:val="32"/>
                <w:szCs w:val="32"/>
              </w:rPr>
            </w:pPr>
          </w:p>
          <w:p>
            <w:pPr>
              <w:spacing w:line="560" w:lineRule="exact"/>
              <w:rPr>
                <w:rFonts w:hint="eastAsia" w:ascii="楷体_GB2312" w:hAnsi="楷体" w:eastAsia="楷体_GB2312"/>
                <w:b/>
                <w:bCs/>
                <w:sz w:val="32"/>
                <w:szCs w:val="32"/>
              </w:rPr>
            </w:pPr>
          </w:p>
          <w:p>
            <w:pPr>
              <w:spacing w:line="560" w:lineRule="exact"/>
              <w:rPr>
                <w:rFonts w:hint="eastAsia" w:ascii="楷体_GB2312" w:hAnsi="楷体" w:eastAsia="楷体_GB2312"/>
                <w:b/>
                <w:bCs/>
                <w:sz w:val="32"/>
                <w:szCs w:val="32"/>
              </w:rPr>
            </w:pPr>
          </w:p>
          <w:p>
            <w:pPr>
              <w:spacing w:line="560" w:lineRule="exact"/>
              <w:rPr>
                <w:rFonts w:hint="eastAsia" w:ascii="楷体_GB2312" w:hAnsi="楷体" w:eastAsia="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1621" w:type="dxa"/>
            <w:tcBorders>
              <w:top w:val="single" w:color="auto" w:sz="4" w:space="0"/>
              <w:left w:val="single" w:color="auto" w:sz="12" w:space="0"/>
              <w:bottom w:val="single" w:color="auto" w:sz="4"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相关资质认可或执业许可证明文件及有 效 期</w:t>
            </w:r>
          </w:p>
        </w:tc>
        <w:tc>
          <w:tcPr>
            <w:tcW w:w="7920" w:type="dxa"/>
            <w:gridSpan w:val="4"/>
            <w:tcBorders>
              <w:top w:val="single" w:color="auto" w:sz="4" w:space="0"/>
              <w:left w:val="single" w:color="auto" w:sz="4" w:space="0"/>
              <w:bottom w:val="single" w:color="auto" w:sz="4" w:space="0"/>
              <w:right w:val="single" w:color="auto" w:sz="12" w:space="0"/>
            </w:tcBorders>
            <w:noWrap w:val="0"/>
            <w:vAlign w:val="center"/>
          </w:tcPr>
          <w:p>
            <w:pPr>
              <w:spacing w:line="560" w:lineRule="exact"/>
              <w:rPr>
                <w:rFonts w:hint="eastAsia" w:ascii="楷体_GB2312" w:hAnsi="楷体" w:eastAsia="楷体_GB2312"/>
                <w:b/>
                <w:bCs/>
                <w:sz w:val="32"/>
                <w:szCs w:val="32"/>
              </w:rPr>
            </w:pPr>
          </w:p>
          <w:p>
            <w:pPr>
              <w:spacing w:line="560" w:lineRule="exact"/>
              <w:rPr>
                <w:rFonts w:hint="eastAsia" w:ascii="仿宋_GB2312" w:hAnsi="仿宋_GB2312" w:eastAsia="仿宋_GB2312" w:cs="仿宋_GB2312"/>
                <w:b w:val="0"/>
                <w:bCs w:val="0"/>
                <w:sz w:val="32"/>
                <w:szCs w:val="32"/>
                <w:lang w:val="en-US" w:eastAsia="zh-CN"/>
              </w:rPr>
            </w:pPr>
            <w:r>
              <w:rPr>
                <w:rFonts w:hint="eastAsia" w:ascii="楷体_GB2312" w:hAnsi="楷体" w:eastAsia="楷体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无</w:t>
            </w:r>
          </w:p>
          <w:p>
            <w:pPr>
              <w:spacing w:line="560" w:lineRule="exact"/>
              <w:rPr>
                <w:rFonts w:hint="eastAsia" w:ascii="楷体_GB2312" w:hAnsi="楷体" w:eastAsia="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21" w:type="dxa"/>
            <w:vMerge w:val="restart"/>
            <w:tcBorders>
              <w:top w:val="single" w:color="auto" w:sz="4" w:space="0"/>
              <w:left w:val="single" w:color="auto" w:sz="12" w:space="0"/>
              <w:bottom w:val="single" w:color="auto" w:sz="4" w:space="0"/>
              <w:right w:val="single" w:color="auto" w:sz="12" w:space="0"/>
            </w:tcBorders>
            <w:noWrap w:val="0"/>
            <w:vAlign w:val="center"/>
          </w:tcPr>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资产</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损益</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情况</w:t>
            </w:r>
          </w:p>
        </w:tc>
        <w:tc>
          <w:tcPr>
            <w:tcW w:w="7920" w:type="dxa"/>
            <w:gridSpan w:val="4"/>
            <w:tcBorders>
              <w:top w:val="single" w:color="auto" w:sz="4" w:space="0"/>
              <w:left w:val="single" w:color="auto" w:sz="12" w:space="0"/>
              <w:bottom w:val="single" w:color="auto" w:sz="4" w:space="0"/>
              <w:right w:val="single" w:color="auto" w:sz="12"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所有者权益合计（净资产合计）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21" w:type="dxa"/>
            <w:vMerge w:val="continue"/>
            <w:tcBorders>
              <w:top w:val="single" w:color="auto" w:sz="4" w:space="0"/>
              <w:left w:val="single" w:color="auto" w:sz="12" w:space="0"/>
              <w:bottom w:val="single" w:color="auto" w:sz="4" w:space="0"/>
              <w:right w:val="single" w:color="auto" w:sz="12" w:space="0"/>
            </w:tcBorders>
            <w:noWrap w:val="0"/>
            <w:vAlign w:val="center"/>
          </w:tcPr>
          <w:p>
            <w:pPr>
              <w:widowControl/>
              <w:spacing w:line="560" w:lineRule="exact"/>
              <w:jc w:val="left"/>
              <w:rPr>
                <w:rFonts w:hint="eastAsia" w:ascii="楷体_GB2312" w:hAnsi="楷体" w:eastAsia="楷体_GB2312"/>
                <w:b/>
                <w:bCs/>
                <w:sz w:val="32"/>
                <w:szCs w:val="32"/>
              </w:rPr>
            </w:pPr>
          </w:p>
        </w:tc>
        <w:tc>
          <w:tcPr>
            <w:tcW w:w="3959" w:type="dxa"/>
            <w:gridSpan w:val="3"/>
            <w:tcBorders>
              <w:top w:val="single" w:color="auto" w:sz="4" w:space="0"/>
              <w:left w:val="single" w:color="auto" w:sz="12" w:space="0"/>
              <w:bottom w:val="single" w:color="auto" w:sz="4" w:space="0"/>
              <w:right w:val="single" w:color="auto" w:sz="12"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年初数（万元）</w:t>
            </w:r>
          </w:p>
        </w:tc>
        <w:tc>
          <w:tcPr>
            <w:tcW w:w="3961" w:type="dxa"/>
            <w:tcBorders>
              <w:top w:val="single" w:color="auto" w:sz="4" w:space="0"/>
              <w:left w:val="single" w:color="auto" w:sz="12" w:space="0"/>
              <w:bottom w:val="single" w:color="auto" w:sz="4" w:space="0"/>
              <w:right w:val="single" w:color="auto" w:sz="12"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期末数（万元）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621" w:type="dxa"/>
            <w:vMerge w:val="continue"/>
            <w:tcBorders>
              <w:top w:val="single" w:color="auto" w:sz="4" w:space="0"/>
              <w:left w:val="single" w:color="auto" w:sz="12" w:space="0"/>
              <w:bottom w:val="single" w:color="auto" w:sz="4" w:space="0"/>
              <w:right w:val="single" w:color="auto" w:sz="12" w:space="0"/>
            </w:tcBorders>
            <w:noWrap w:val="0"/>
            <w:vAlign w:val="center"/>
          </w:tcPr>
          <w:p>
            <w:pPr>
              <w:widowControl/>
              <w:spacing w:line="560" w:lineRule="exact"/>
              <w:jc w:val="left"/>
              <w:rPr>
                <w:rFonts w:hint="eastAsia" w:ascii="楷体_GB2312" w:hAnsi="楷体" w:eastAsia="楷体_GB2312"/>
                <w:b/>
                <w:bCs/>
                <w:sz w:val="32"/>
                <w:szCs w:val="32"/>
              </w:rPr>
            </w:pPr>
          </w:p>
        </w:tc>
        <w:tc>
          <w:tcPr>
            <w:tcW w:w="3959" w:type="dxa"/>
            <w:gridSpan w:val="3"/>
            <w:tcBorders>
              <w:top w:val="single" w:color="auto" w:sz="4" w:space="0"/>
              <w:left w:val="single" w:color="auto" w:sz="12" w:space="0"/>
              <w:bottom w:val="single" w:color="auto" w:sz="4" w:space="0"/>
              <w:right w:val="single" w:color="auto" w:sz="12" w:space="0"/>
            </w:tcBorders>
            <w:noWrap w:val="0"/>
            <w:vAlign w:val="center"/>
          </w:tcPr>
          <w:p>
            <w:pPr>
              <w:spacing w:line="560" w:lineRule="exact"/>
              <w:jc w:val="center"/>
              <w:rPr>
                <w:rFonts w:hint="default" w:ascii="楷体_GB2312" w:hAnsi="楷体" w:eastAsia="楷体_GB2312"/>
                <w:b/>
                <w:bCs/>
                <w:sz w:val="32"/>
                <w:szCs w:val="32"/>
                <w:lang w:val="en-US" w:eastAsia="zh-CN"/>
              </w:rPr>
            </w:pPr>
            <w:r>
              <w:rPr>
                <w:rFonts w:hint="eastAsia" w:ascii="楷体_GB2312" w:hAnsi="楷体" w:eastAsia="楷体_GB2312"/>
                <w:b/>
                <w:bCs/>
                <w:sz w:val="32"/>
                <w:szCs w:val="32"/>
                <w:lang w:val="en-US" w:eastAsia="zh-CN"/>
              </w:rPr>
              <w:t>17.82</w:t>
            </w:r>
          </w:p>
        </w:tc>
        <w:tc>
          <w:tcPr>
            <w:tcW w:w="3961" w:type="dxa"/>
            <w:tcBorders>
              <w:top w:val="single" w:color="auto" w:sz="4" w:space="0"/>
              <w:left w:val="single" w:color="auto" w:sz="12" w:space="0"/>
              <w:bottom w:val="single" w:color="auto" w:sz="4" w:space="0"/>
              <w:right w:val="single" w:color="auto" w:sz="12" w:space="0"/>
            </w:tcBorders>
            <w:noWrap w:val="0"/>
            <w:vAlign w:val="center"/>
          </w:tcPr>
          <w:p>
            <w:pPr>
              <w:spacing w:line="560" w:lineRule="exact"/>
              <w:jc w:val="center"/>
              <w:rPr>
                <w:rFonts w:hint="default" w:ascii="楷体_GB2312" w:hAnsi="楷体" w:eastAsia="楷体_GB2312"/>
                <w:b/>
                <w:bCs/>
                <w:sz w:val="32"/>
                <w:szCs w:val="32"/>
                <w:lang w:val="en-US" w:eastAsia="zh-CN"/>
              </w:rPr>
            </w:pPr>
            <w:r>
              <w:rPr>
                <w:rFonts w:hint="eastAsia" w:ascii="楷体_GB2312" w:hAnsi="楷体" w:eastAsia="楷体_GB2312"/>
                <w:b/>
                <w:bCs/>
                <w:sz w:val="32"/>
                <w:szCs w:val="32"/>
                <w:lang w:val="en-US" w:eastAsia="zh-CN"/>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1621" w:type="dxa"/>
            <w:tcBorders>
              <w:top w:val="single" w:color="auto" w:sz="12" w:space="0"/>
              <w:left w:val="single" w:color="auto" w:sz="12" w:space="0"/>
              <w:bottom w:val="single" w:color="auto" w:sz="4" w:space="0"/>
              <w:right w:val="single" w:color="auto" w:sz="4" w:space="0"/>
            </w:tcBorders>
            <w:noWrap w:val="0"/>
            <w:vAlign w:val="center"/>
          </w:tcPr>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受奖</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惩评</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估及</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诉讼</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投诉</w:t>
            </w:r>
          </w:p>
          <w:p>
            <w:pPr>
              <w:adjustRightInd w:val="0"/>
              <w:snapToGrid w:val="0"/>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情况</w:t>
            </w:r>
          </w:p>
        </w:tc>
        <w:tc>
          <w:tcPr>
            <w:tcW w:w="7920" w:type="dxa"/>
            <w:gridSpan w:val="4"/>
            <w:tcBorders>
              <w:top w:val="single" w:color="auto" w:sz="12" w:space="0"/>
              <w:left w:val="single" w:color="auto" w:sz="4" w:space="0"/>
              <w:bottom w:val="single" w:color="auto" w:sz="4" w:space="0"/>
              <w:right w:val="single" w:color="auto" w:sz="12" w:space="0"/>
            </w:tcBorders>
            <w:noWrap w:val="0"/>
            <w:vAlign w:val="top"/>
          </w:tcPr>
          <w:p>
            <w:pPr>
              <w:numPr>
                <w:ilvl w:val="0"/>
                <w:numId w:val="0"/>
              </w:numPr>
              <w:spacing w:line="560" w:lineRule="exact"/>
              <w:jc w:val="left"/>
              <w:rPr>
                <w:rFonts w:hint="eastAsia" w:ascii="Times New Roman" w:hAnsi="Times New Roman" w:eastAsia="仿宋_GB2312" w:cs="Times New Roman"/>
                <w:color w:val="000000"/>
                <w:sz w:val="32"/>
                <w:szCs w:val="32"/>
              </w:rPr>
            </w:pPr>
          </w:p>
          <w:p>
            <w:pPr>
              <w:numPr>
                <w:ilvl w:val="0"/>
                <w:numId w:val="1"/>
              </w:numPr>
              <w:spacing w:line="560" w:lineRule="exact"/>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获湖南省2</w:t>
            </w:r>
            <w:r>
              <w:rPr>
                <w:rFonts w:hint="default" w:ascii="Times New Roman" w:hAnsi="Times New Roman" w:eastAsia="仿宋_GB2312" w:cs="Times New Roman"/>
                <w:color w:val="000000"/>
                <w:sz w:val="32"/>
                <w:szCs w:val="32"/>
              </w:rPr>
              <w:t>023</w:t>
            </w:r>
            <w:r>
              <w:rPr>
                <w:rFonts w:hint="eastAsia" w:ascii="Times New Roman" w:hAnsi="Times New Roman" w:eastAsia="仿宋_GB2312" w:cs="Times New Roman"/>
                <w:color w:val="000000"/>
                <w:sz w:val="32"/>
                <w:szCs w:val="32"/>
              </w:rPr>
              <w:t>年度医保管理服务真抓实干督查激励表彰；</w:t>
            </w:r>
          </w:p>
          <w:p>
            <w:pPr>
              <w:numPr>
                <w:ilvl w:val="0"/>
                <w:numId w:val="1"/>
              </w:numPr>
              <w:spacing w:line="560" w:lineRule="exact"/>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“医保快递”工作获省政府督查激励表彰</w:t>
            </w:r>
            <w:r>
              <w:rPr>
                <w:rFonts w:hint="eastAsia" w:ascii="Times New Roman" w:hAnsi="Times New Roman" w:eastAsia="仿宋_GB2312" w:cs="Times New Roman"/>
                <w:color w:val="000000"/>
                <w:sz w:val="32"/>
                <w:szCs w:val="32"/>
                <w:lang w:eastAsia="zh-CN"/>
              </w:rPr>
              <w:t>；</w:t>
            </w:r>
          </w:p>
          <w:p>
            <w:pPr>
              <w:numPr>
                <w:ilvl w:val="0"/>
                <w:numId w:val="1"/>
              </w:numPr>
              <w:spacing w:line="560" w:lineRule="exact"/>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“医保快递”惠民政务服务送到“心坎上”直达“家门口”获第二批全省法治政府建设示范项目</w:t>
            </w:r>
          </w:p>
          <w:p>
            <w:pPr>
              <w:numPr>
                <w:ilvl w:val="0"/>
                <w:numId w:val="1"/>
              </w:numPr>
              <w:spacing w:line="560" w:lineRule="exact"/>
              <w:jc w:val="lef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无诉讼投诉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1621" w:type="dxa"/>
            <w:tcBorders>
              <w:top w:val="single" w:color="auto" w:sz="4" w:space="0"/>
              <w:left w:val="single" w:color="auto" w:sz="12" w:space="0"/>
              <w:bottom w:val="single" w:color="auto" w:sz="8" w:space="0"/>
              <w:right w:val="single" w:color="auto" w:sz="4" w:space="0"/>
            </w:tcBorders>
            <w:noWrap w:val="0"/>
            <w:vAlign w:val="center"/>
          </w:tcPr>
          <w:p>
            <w:pPr>
              <w:spacing w:line="560" w:lineRule="exact"/>
              <w:ind w:firstLine="321" w:firstLineChars="100"/>
              <w:rPr>
                <w:rFonts w:hint="eastAsia" w:ascii="楷体_GB2312" w:hAnsi="楷体" w:eastAsia="楷体_GB2312"/>
                <w:b/>
                <w:bCs/>
                <w:sz w:val="32"/>
                <w:szCs w:val="32"/>
              </w:rPr>
            </w:pPr>
            <w:r>
              <w:rPr>
                <w:rFonts w:hint="eastAsia" w:ascii="楷体_GB2312" w:hAnsi="楷体" w:eastAsia="楷体_GB2312"/>
                <w:b/>
                <w:bCs/>
                <w:sz w:val="32"/>
                <w:szCs w:val="32"/>
              </w:rPr>
              <w:t>接受</w:t>
            </w:r>
          </w:p>
          <w:p>
            <w:pPr>
              <w:spacing w:line="560" w:lineRule="exact"/>
              <w:ind w:firstLine="321" w:firstLineChars="100"/>
              <w:rPr>
                <w:rFonts w:hint="eastAsia" w:ascii="楷体_GB2312" w:hAnsi="楷体" w:eastAsia="楷体_GB2312"/>
                <w:b/>
                <w:bCs/>
                <w:sz w:val="32"/>
                <w:szCs w:val="32"/>
              </w:rPr>
            </w:pPr>
            <w:r>
              <w:rPr>
                <w:rFonts w:hint="eastAsia" w:ascii="楷体_GB2312" w:hAnsi="楷体" w:eastAsia="楷体_GB2312"/>
                <w:b/>
                <w:bCs/>
                <w:sz w:val="32"/>
                <w:szCs w:val="32"/>
              </w:rPr>
              <w:t>捐赠</w:t>
            </w:r>
          </w:p>
          <w:p>
            <w:pPr>
              <w:spacing w:line="560" w:lineRule="exact"/>
              <w:ind w:firstLine="321" w:firstLineChars="100"/>
              <w:rPr>
                <w:rFonts w:hint="eastAsia" w:ascii="楷体_GB2312" w:hAnsi="楷体" w:eastAsia="楷体_GB2312"/>
                <w:b/>
                <w:bCs/>
                <w:sz w:val="32"/>
                <w:szCs w:val="32"/>
              </w:rPr>
            </w:pPr>
            <w:r>
              <w:rPr>
                <w:rFonts w:hint="eastAsia" w:ascii="楷体_GB2312" w:hAnsi="楷体" w:eastAsia="楷体_GB2312"/>
                <w:b/>
                <w:bCs/>
                <w:sz w:val="32"/>
                <w:szCs w:val="32"/>
              </w:rPr>
              <w:t>资助</w:t>
            </w:r>
          </w:p>
          <w:p>
            <w:pPr>
              <w:spacing w:line="560" w:lineRule="exact"/>
              <w:ind w:firstLine="321" w:firstLineChars="100"/>
              <w:rPr>
                <w:rFonts w:hint="eastAsia" w:ascii="楷体_GB2312" w:hAnsi="楷体" w:eastAsia="楷体_GB2312"/>
                <w:b/>
                <w:bCs/>
                <w:sz w:val="32"/>
                <w:szCs w:val="32"/>
              </w:rPr>
            </w:pPr>
            <w:r>
              <w:rPr>
                <w:rFonts w:hint="eastAsia" w:ascii="楷体_GB2312" w:hAnsi="楷体" w:eastAsia="楷体_GB2312"/>
                <w:b/>
                <w:bCs/>
                <w:sz w:val="32"/>
                <w:szCs w:val="32"/>
              </w:rPr>
              <w:t>及其</w:t>
            </w:r>
          </w:p>
          <w:p>
            <w:pPr>
              <w:spacing w:line="560" w:lineRule="exact"/>
              <w:ind w:firstLine="321" w:firstLineChars="100"/>
              <w:rPr>
                <w:rFonts w:hint="eastAsia" w:ascii="楷体_GB2312" w:hAnsi="楷体" w:eastAsia="楷体_GB2312"/>
                <w:b/>
                <w:bCs/>
                <w:sz w:val="32"/>
                <w:szCs w:val="32"/>
              </w:rPr>
            </w:pPr>
            <w:r>
              <w:rPr>
                <w:rFonts w:hint="eastAsia" w:ascii="楷体_GB2312" w:hAnsi="楷体" w:eastAsia="楷体_GB2312"/>
                <w:b/>
                <w:bCs/>
                <w:sz w:val="32"/>
                <w:szCs w:val="32"/>
              </w:rPr>
              <w:t>使用</w:t>
            </w:r>
          </w:p>
          <w:p>
            <w:pPr>
              <w:spacing w:line="560" w:lineRule="exact"/>
              <w:ind w:firstLine="321" w:firstLineChars="100"/>
              <w:rPr>
                <w:rFonts w:hint="eastAsia" w:ascii="楷体_GB2312" w:hAnsi="楷体" w:eastAsia="楷体_GB2312"/>
                <w:b/>
                <w:bCs/>
                <w:sz w:val="32"/>
                <w:szCs w:val="32"/>
              </w:rPr>
            </w:pPr>
            <w:r>
              <w:rPr>
                <w:rFonts w:hint="eastAsia" w:ascii="楷体_GB2312" w:hAnsi="楷体" w:eastAsia="楷体_GB2312"/>
                <w:b/>
                <w:bCs/>
                <w:sz w:val="32"/>
                <w:szCs w:val="32"/>
              </w:rPr>
              <w:t>情况</w:t>
            </w:r>
          </w:p>
        </w:tc>
        <w:tc>
          <w:tcPr>
            <w:tcW w:w="7920" w:type="dxa"/>
            <w:gridSpan w:val="4"/>
            <w:tcBorders>
              <w:top w:val="single" w:color="auto" w:sz="4" w:space="0"/>
              <w:left w:val="single" w:color="auto" w:sz="4" w:space="0"/>
              <w:bottom w:val="single" w:color="auto" w:sz="8" w:space="0"/>
              <w:right w:val="single" w:color="auto" w:sz="12" w:space="0"/>
            </w:tcBorders>
            <w:noWrap w:val="0"/>
            <w:vAlign w:val="top"/>
          </w:tcPr>
          <w:p>
            <w:pPr>
              <w:spacing w:line="560" w:lineRule="exact"/>
              <w:jc w:val="left"/>
              <w:rPr>
                <w:rFonts w:hint="eastAsia" w:ascii="楷体_GB2312" w:hAnsi="楷体" w:eastAsia="楷体_GB2312"/>
                <w:sz w:val="32"/>
                <w:szCs w:val="32"/>
              </w:rPr>
            </w:pPr>
          </w:p>
          <w:p>
            <w:pPr>
              <w:spacing w:line="560" w:lineRule="exact"/>
              <w:jc w:val="left"/>
              <w:rPr>
                <w:rFonts w:hint="eastAsia" w:ascii="楷体_GB2312" w:hAnsi="楷体" w:eastAsia="楷体_GB2312"/>
                <w:sz w:val="32"/>
                <w:szCs w:val="32"/>
              </w:rPr>
            </w:pPr>
          </w:p>
          <w:p>
            <w:pPr>
              <w:spacing w:line="560" w:lineRule="exact"/>
              <w:jc w:val="left"/>
              <w:rPr>
                <w:rFonts w:hint="eastAsia" w:ascii="楷体_GB2312" w:hAnsi="楷体" w:eastAsia="楷体_GB2312"/>
                <w:sz w:val="32"/>
                <w:szCs w:val="32"/>
              </w:rPr>
            </w:pPr>
          </w:p>
          <w:p>
            <w:pPr>
              <w:spacing w:line="560" w:lineRule="exact"/>
              <w:jc w:val="left"/>
              <w:rPr>
                <w:rFonts w:hint="eastAsia" w:ascii="楷体_GB2312" w:hAnsi="楷体" w:eastAsia="楷体_GB2312"/>
                <w:sz w:val="32"/>
                <w:szCs w:val="32"/>
              </w:rPr>
            </w:pPr>
          </w:p>
          <w:p>
            <w:pPr>
              <w:spacing w:line="560" w:lineRule="exact"/>
              <w:jc w:val="left"/>
              <w:rPr>
                <w:rFonts w:hint="eastAsia" w:ascii="仿宋_GB2312" w:hAnsi="仿宋_GB2312" w:eastAsia="仿宋_GB2312" w:cs="仿宋_GB2312"/>
                <w:b w:val="0"/>
                <w:bCs w:val="0"/>
                <w:sz w:val="32"/>
                <w:szCs w:val="32"/>
                <w:lang w:val="en-US" w:eastAsia="zh-CN"/>
              </w:rPr>
            </w:pPr>
            <w:r>
              <w:rPr>
                <w:rFonts w:hint="eastAsia" w:ascii="楷体_GB2312" w:hAnsi="楷体" w:eastAsia="楷体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无</w:t>
            </w:r>
          </w:p>
          <w:p>
            <w:pPr>
              <w:spacing w:line="560" w:lineRule="exact"/>
              <w:jc w:val="left"/>
              <w:rPr>
                <w:rFonts w:hint="eastAsia" w:ascii="楷体_GB2312" w:hAnsi="楷体" w:eastAsia="楷体_GB2312"/>
                <w:sz w:val="32"/>
                <w:szCs w:val="32"/>
              </w:rPr>
            </w:pPr>
          </w:p>
          <w:p>
            <w:pPr>
              <w:spacing w:line="560" w:lineRule="exact"/>
              <w:jc w:val="left"/>
              <w:rPr>
                <w:rFonts w:hint="eastAsia" w:ascii="楷体_GB2312" w:hAnsi="楷体"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21" w:type="dxa"/>
            <w:vMerge w:val="restart"/>
            <w:tcBorders>
              <w:top w:val="single" w:color="auto" w:sz="8" w:space="0"/>
              <w:left w:val="single" w:color="auto" w:sz="12" w:space="0"/>
              <w:bottom w:val="single" w:color="auto" w:sz="4"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从业人数</w:t>
            </w:r>
          </w:p>
        </w:tc>
        <w:tc>
          <w:tcPr>
            <w:tcW w:w="1440" w:type="dxa"/>
            <w:tcBorders>
              <w:top w:val="single" w:color="auto" w:sz="8" w:space="0"/>
              <w:left w:val="single" w:color="auto" w:sz="4" w:space="0"/>
              <w:bottom w:val="single" w:color="auto" w:sz="4"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上年末</w:t>
            </w:r>
          </w:p>
        </w:tc>
        <w:tc>
          <w:tcPr>
            <w:tcW w:w="6480" w:type="dxa"/>
            <w:gridSpan w:val="3"/>
            <w:tcBorders>
              <w:top w:val="single" w:color="auto" w:sz="8" w:space="0"/>
              <w:left w:val="single" w:color="auto" w:sz="4" w:space="0"/>
              <w:right w:val="single" w:color="auto" w:sz="12" w:space="0"/>
            </w:tcBorders>
            <w:noWrap w:val="0"/>
            <w:vAlign w:val="center"/>
          </w:tcPr>
          <w:p>
            <w:pPr>
              <w:spacing w:line="560" w:lineRule="exact"/>
              <w:jc w:val="center"/>
              <w:rPr>
                <w:rFonts w:hint="default" w:ascii="楷体_GB2312" w:hAnsi="楷体" w:eastAsia="楷体_GB2312"/>
                <w:sz w:val="32"/>
                <w:szCs w:val="32"/>
                <w:lang w:val="en-US" w:eastAsia="zh-CN"/>
              </w:rPr>
            </w:pPr>
            <w:r>
              <w:rPr>
                <w:rFonts w:hint="eastAsia" w:ascii="楷体_GB2312" w:hAnsi="楷体" w:eastAsia="楷体_GB2312"/>
                <w:sz w:val="32"/>
                <w:szCs w:val="32"/>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621" w:type="dxa"/>
            <w:vMerge w:val="continue"/>
            <w:tcBorders>
              <w:top w:val="single" w:color="auto" w:sz="8" w:space="0"/>
              <w:left w:val="single" w:color="auto" w:sz="12" w:space="0"/>
              <w:bottom w:val="single" w:color="auto" w:sz="4" w:space="0"/>
              <w:right w:val="single" w:color="auto" w:sz="4" w:space="0"/>
            </w:tcBorders>
            <w:noWrap w:val="0"/>
            <w:vAlign w:val="center"/>
          </w:tcPr>
          <w:p>
            <w:pPr>
              <w:widowControl/>
              <w:spacing w:line="560" w:lineRule="exact"/>
              <w:jc w:val="left"/>
              <w:rPr>
                <w:rFonts w:hint="eastAsia" w:ascii="楷体_GB2312" w:hAnsi="楷体" w:eastAsia="楷体_GB2312"/>
                <w:b/>
                <w:bCs/>
                <w:sz w:val="32"/>
                <w:szCs w:val="32"/>
              </w:rPr>
            </w:pPr>
          </w:p>
        </w:tc>
        <w:tc>
          <w:tcPr>
            <w:tcW w:w="1440"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本年度</w:t>
            </w:r>
          </w:p>
        </w:tc>
        <w:tc>
          <w:tcPr>
            <w:tcW w:w="6480" w:type="dxa"/>
            <w:gridSpan w:val="3"/>
            <w:tcBorders>
              <w:left w:val="single" w:color="auto" w:sz="4" w:space="0"/>
              <w:right w:val="single" w:color="auto" w:sz="12" w:space="0"/>
            </w:tcBorders>
            <w:noWrap w:val="0"/>
            <w:vAlign w:val="center"/>
          </w:tcPr>
          <w:p>
            <w:pPr>
              <w:spacing w:line="560" w:lineRule="exact"/>
              <w:jc w:val="center"/>
              <w:rPr>
                <w:rFonts w:hint="default" w:ascii="楷体_GB2312" w:hAnsi="楷体" w:eastAsia="楷体_GB2312"/>
                <w:sz w:val="32"/>
                <w:szCs w:val="32"/>
                <w:lang w:val="en-US" w:eastAsia="zh-CN"/>
              </w:rPr>
            </w:pPr>
            <w:r>
              <w:rPr>
                <w:rFonts w:hint="eastAsia" w:ascii="楷体_GB2312" w:hAnsi="楷体" w:eastAsia="楷体_GB2312"/>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621" w:type="dxa"/>
            <w:tcBorders>
              <w:top w:val="single" w:color="auto" w:sz="4" w:space="0"/>
              <w:left w:val="single" w:color="auto" w:sz="12" w:space="0"/>
              <w:bottom w:val="single" w:color="auto" w:sz="4" w:space="0"/>
              <w:right w:val="single" w:color="auto" w:sz="4" w:space="0"/>
            </w:tcBorders>
            <w:noWrap w:val="0"/>
            <w:vAlign w:val="center"/>
          </w:tcPr>
          <w:p>
            <w:pPr>
              <w:spacing w:line="560" w:lineRule="exact"/>
              <w:jc w:val="center"/>
              <w:rPr>
                <w:rFonts w:hint="eastAsia" w:ascii="楷体_GB2312" w:hAnsi="楷体" w:eastAsia="楷体_GB2312"/>
                <w:b/>
                <w:bCs/>
                <w:sz w:val="32"/>
                <w:szCs w:val="32"/>
              </w:rPr>
            </w:pPr>
            <w:r>
              <w:rPr>
                <w:rFonts w:hint="eastAsia" w:ascii="楷体_GB2312" w:hAnsi="楷体" w:eastAsia="楷体_GB2312"/>
                <w:b/>
                <w:bCs/>
                <w:sz w:val="32"/>
                <w:szCs w:val="32"/>
              </w:rPr>
              <w:t>网上名称</w:t>
            </w:r>
          </w:p>
        </w:tc>
        <w:tc>
          <w:tcPr>
            <w:tcW w:w="7920" w:type="dxa"/>
            <w:gridSpan w:val="4"/>
            <w:tcBorders>
              <w:top w:val="single" w:color="auto" w:sz="4" w:space="0"/>
              <w:left w:val="single" w:color="auto" w:sz="4" w:space="0"/>
              <w:bottom w:val="single" w:color="auto" w:sz="4" w:space="0"/>
              <w:right w:val="single" w:color="auto" w:sz="12" w:space="0"/>
            </w:tcBorders>
            <w:noWrap w:val="0"/>
            <w:vAlign w:val="center"/>
          </w:tcPr>
          <w:p>
            <w:pPr>
              <w:spacing w:line="560" w:lineRule="exact"/>
              <w:ind w:firstLine="643" w:firstLineChars="200"/>
              <w:jc w:val="both"/>
              <w:rPr>
                <w:rFonts w:hint="eastAsia" w:ascii="楷体_GB2312" w:hAnsi="楷体" w:eastAsia="楷体_GB2312"/>
                <w:sz w:val="32"/>
                <w:szCs w:val="32"/>
              </w:rPr>
            </w:pPr>
            <w:r>
              <w:rPr>
                <w:rFonts w:hint="eastAsia" w:ascii="楷体_GB2312" w:hAnsi="Times New Roman" w:eastAsia="楷体_GB2312" w:cs="Times New Roman"/>
                <w:b/>
                <w:bCs/>
                <w:sz w:val="32"/>
                <w:lang w:val="en-US" w:eastAsia="zh-CN"/>
              </w:rPr>
              <w:t>张家界市武陵源区医疗保障事务中心</w:t>
            </w:r>
            <w:r>
              <w:rPr>
                <w:rFonts w:hint="eastAsia" w:ascii="楷体_GB2312" w:hAnsi="Times New Roman" w:eastAsia="楷体_GB2312" w:cs="Times New Roman"/>
                <w:b/>
                <w:bCs/>
                <w:sz w:val="32"/>
              </w:rPr>
              <w:t>.</w:t>
            </w:r>
            <w:r>
              <w:rPr>
                <w:rFonts w:hint="eastAsia" w:ascii="楷体_GB2312" w:eastAsia="楷体_GB2312"/>
                <w:b/>
                <w:bCs/>
                <w:sz w:val="32"/>
              </w:rPr>
              <w:t>公益</w:t>
            </w:r>
          </w:p>
        </w:tc>
      </w:tr>
    </w:tbl>
    <w:p>
      <w:bookmarkStart w:id="3" w:name="_GoBack"/>
      <w:bookmarkEnd w:id="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BB4A7"/>
    <w:multiLevelType w:val="singleLevel"/>
    <w:tmpl w:val="73FBB4A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YmExOGE4NTZkNmYyMmVlMGFlN2Y2ODNkNjQ2Y2EifQ=="/>
  </w:docVars>
  <w:rsids>
    <w:rsidRoot w:val="4D582096"/>
    <w:rsid w:val="4D582096"/>
    <w:rsid w:val="6F9D4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after="100"/>
      <w:jc w:val="left"/>
    </w:pPr>
    <w:rPr>
      <w:rFonts w:ascii="宋体" w:hAnsi="宋体" w:eastAsia="宋体"/>
      <w:kern w:val="0"/>
      <w:sz w:val="24"/>
    </w:rPr>
  </w:style>
  <w:style w:type="paragraph" w:customStyle="1" w:styleId="6">
    <w:name w:val="BodyText1I"/>
    <w:basedOn w:val="7"/>
    <w:autoRedefine/>
    <w:qFormat/>
    <w:uiPriority w:val="0"/>
    <w:pPr>
      <w:spacing w:line="600" w:lineRule="exact"/>
      <w:ind w:firstLine="200" w:firstLineChars="200"/>
      <w:textAlignment w:val="baseline"/>
    </w:pPr>
    <w:rPr>
      <w:rFonts w:ascii="Times New Roman" w:hAnsi="Times New Roman" w:eastAsia="宋体" w:cs="仿宋_GB2312"/>
      <w:sz w:val="24"/>
    </w:rPr>
  </w:style>
  <w:style w:type="paragraph" w:customStyle="1" w:styleId="7">
    <w:name w:val="BodyText"/>
    <w:basedOn w:val="1"/>
    <w:next w:val="8"/>
    <w:autoRedefine/>
    <w:qFormat/>
    <w:uiPriority w:val="0"/>
    <w:pPr>
      <w:jc w:val="both"/>
      <w:textAlignment w:val="baseline"/>
    </w:pPr>
  </w:style>
  <w:style w:type="paragraph" w:customStyle="1" w:styleId="8">
    <w:name w:val="UserStyle_0"/>
    <w:basedOn w:val="1"/>
    <w:autoRedefine/>
    <w:qFormat/>
    <w:uiPriority w:val="0"/>
    <w:pPr>
      <w:spacing w:after="120"/>
      <w:ind w:firstLine="100" w:firstLineChars="10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2024-01-26T02:33:00Z</dcterms:created>
  <dc:creator>x,y</dc:creator>
  <cp:lastModifiedBy>x,y</cp:lastModifiedBy>
  <dcterms:modified xsi:type="dcterms:W3CDTF">2024-02-01T01:39:30Z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D689CD75F25845F280A3A0ACC520E128_11</vt:lpwstr>
  </property>
</Properties>
</file>