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569" w:firstLineChars="1849"/>
        <w:rPr>
          <w:rFonts w:hint="eastAsia" w:ascii="楷体" w:hAnsi="楷体" w:eastAsia="楷体"/>
          <w:b/>
          <w:bCs/>
          <w:sz w:val="30"/>
        </w:rPr>
      </w:pPr>
    </w:p>
    <w:p>
      <w:pPr>
        <w:adjustRightInd w:val="0"/>
        <w:snapToGrid w:val="0"/>
        <w:spacing w:line="560" w:lineRule="exact"/>
        <w:ind w:firstLine="3915" w:firstLineChars="1300"/>
        <w:rPr>
          <w:rFonts w:hint="eastAsia" w:ascii="楷体_GB2312" w:hAnsi="楷体" w:eastAsia="楷体_GB2312"/>
          <w:b/>
          <w:bCs/>
          <w:sz w:val="30"/>
        </w:rPr>
      </w:pPr>
      <w:r>
        <w:rPr>
          <w:rFonts w:hint="eastAsia" w:ascii="楷体_GB2312" w:hAnsi="楷体" w:eastAsia="楷体_GB2312"/>
          <w:b/>
          <w:bCs/>
          <w:sz w:val="30"/>
        </w:rPr>
        <w:t>事证第12430811763286684T 号</w:t>
      </w:r>
    </w:p>
    <w:p>
      <w:pPr>
        <w:adjustRightInd w:val="0"/>
        <w:snapToGrid w:val="0"/>
        <w:spacing w:line="560" w:lineRule="exact"/>
        <w:jc w:val="right"/>
      </w:pPr>
    </w:p>
    <w:p>
      <w:pPr>
        <w:adjustRightInd w:val="0"/>
        <w:snapToGrid w:val="0"/>
        <w:spacing w:line="560" w:lineRule="exact"/>
        <w:jc w:val="right"/>
      </w:pPr>
    </w:p>
    <w:p>
      <w:pPr>
        <w:adjustRightInd w:val="0"/>
        <w:snapToGrid w:val="0"/>
        <w:spacing w:line="560" w:lineRule="exact"/>
        <w:jc w:val="right"/>
        <w:rPr>
          <w:rFonts w:hint="eastAsia"/>
        </w:rPr>
      </w:pPr>
    </w:p>
    <w:p>
      <w:pPr>
        <w:adjustRightInd w:val="0"/>
        <w:snapToGrid w:val="0"/>
        <w:spacing w:line="560" w:lineRule="exact"/>
        <w:jc w:val="right"/>
        <w:rPr>
          <w:rFonts w:hint="eastAsia"/>
        </w:rPr>
      </w:pPr>
    </w:p>
    <w:p>
      <w:pPr>
        <w:adjustRightInd w:val="0"/>
        <w:snapToGrid w:val="0"/>
        <w:spacing w:line="560" w:lineRule="exact"/>
        <w:jc w:val="right"/>
      </w:pPr>
    </w:p>
    <w:p>
      <w:pPr>
        <w:adjustRightInd w:val="0"/>
        <w:snapToGrid w:val="0"/>
        <w:spacing w:line="560" w:lineRule="exact"/>
        <w:jc w:val="center"/>
        <w:rPr>
          <w:rFonts w:eastAsia="黑体"/>
          <w:b/>
          <w:bCs/>
          <w:spacing w:val="40"/>
          <w:sz w:val="52"/>
        </w:rPr>
      </w:pPr>
      <w:r>
        <w:rPr>
          <w:rFonts w:hint="eastAsia" w:eastAsia="黑体"/>
          <w:b/>
          <w:bCs/>
          <w:spacing w:val="40"/>
          <w:sz w:val="52"/>
        </w:rPr>
        <w:t>事业单位法人年度报告书</w:t>
      </w:r>
    </w:p>
    <w:p>
      <w:pPr>
        <w:adjustRightInd w:val="0"/>
        <w:snapToGrid w:val="0"/>
        <w:spacing w:line="560" w:lineRule="exact"/>
        <w:jc w:val="center"/>
        <w:rPr>
          <w:rFonts w:hint="eastAsia" w:eastAsia="黑体"/>
          <w:b/>
          <w:bCs/>
          <w:spacing w:val="30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eastAsia="黑体"/>
          <w:b/>
          <w:bCs/>
          <w:spacing w:val="30"/>
        </w:rPr>
      </w:pPr>
    </w:p>
    <w:p>
      <w:pPr>
        <w:adjustRightInd w:val="0"/>
        <w:snapToGrid w:val="0"/>
        <w:spacing w:line="560" w:lineRule="exact"/>
        <w:jc w:val="center"/>
        <w:rPr>
          <w:rFonts w:eastAsia="楷体_GB2312"/>
          <w:b/>
          <w:bCs/>
          <w:spacing w:val="30"/>
          <w:sz w:val="36"/>
        </w:rPr>
      </w:pPr>
      <w:r>
        <w:rPr>
          <w:rFonts w:hint="eastAsia" w:eastAsia="楷体_GB2312"/>
          <w:b/>
          <w:bCs/>
          <w:spacing w:val="30"/>
          <w:sz w:val="36"/>
        </w:rPr>
        <w:t>（</w:t>
      </w:r>
      <w:r>
        <w:rPr>
          <w:rFonts w:hint="eastAsia" w:eastAsia="楷体_GB2312"/>
          <w:b/>
          <w:bCs/>
          <w:spacing w:val="30"/>
          <w:sz w:val="36"/>
          <w:lang w:val="en-US" w:eastAsia="zh-CN"/>
        </w:rPr>
        <w:t>2023</w:t>
      </w:r>
      <w:r>
        <w:rPr>
          <w:rFonts w:hint="eastAsia" w:ascii="楷体_GB2312" w:hAnsi="楷体" w:eastAsia="楷体_GB2312"/>
          <w:b/>
          <w:bCs/>
          <w:spacing w:val="30"/>
          <w:sz w:val="36"/>
        </w:rPr>
        <w:t>年度</w:t>
      </w:r>
      <w:r>
        <w:rPr>
          <w:rFonts w:hint="eastAsia" w:eastAsia="楷体_GB2312"/>
          <w:b/>
          <w:bCs/>
          <w:spacing w:val="30"/>
          <w:sz w:val="36"/>
        </w:rPr>
        <w:t>）</w:t>
      </w:r>
    </w:p>
    <w:p>
      <w:pPr>
        <w:adjustRightInd w:val="0"/>
        <w:snapToGrid w:val="0"/>
        <w:spacing w:line="560" w:lineRule="exact"/>
        <w:jc w:val="center"/>
        <w:rPr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sz w:val="36"/>
        </w:rPr>
      </w:pPr>
    </w:p>
    <w:p>
      <w:pPr>
        <w:adjustRightInd w:val="0"/>
        <w:snapToGrid w:val="0"/>
        <w:spacing w:line="560" w:lineRule="exact"/>
        <w:rPr>
          <w:rFonts w:hint="eastAsia" w:ascii="黑体" w:eastAsia="黑体"/>
          <w:b/>
          <w:bCs/>
          <w:sz w:val="36"/>
          <w:u w:val="single"/>
        </w:rPr>
      </w:pPr>
      <w:r>
        <w:rPr>
          <w:rFonts w:hint="eastAsia" w:ascii="黑体" w:eastAsia="黑体"/>
          <w:b/>
          <w:bCs/>
          <w:sz w:val="36"/>
        </w:rPr>
        <w:t>单 位 名 称</w:t>
      </w:r>
      <w:r>
        <w:rPr>
          <w:rFonts w:hint="eastAsia" w:ascii="黑体" w:eastAsia="黑体"/>
          <w:b/>
          <w:bCs/>
          <w:sz w:val="36"/>
          <w:u w:val="single"/>
        </w:rPr>
        <w:t xml:space="preserve">  </w:t>
      </w:r>
      <w:r>
        <w:rPr>
          <w:rFonts w:hint="eastAsia" w:ascii="黑体" w:eastAsia="黑体"/>
          <w:b/>
          <w:bCs/>
          <w:sz w:val="30"/>
          <w:szCs w:val="30"/>
          <w:u w:val="single"/>
        </w:rPr>
        <w:t xml:space="preserve">张家界市武陵源区人力资源管理服务中心  </w:t>
      </w:r>
      <w:r>
        <w:rPr>
          <w:rFonts w:hint="eastAsia" w:ascii="黑体" w:eastAsia="黑体"/>
          <w:b/>
          <w:bCs/>
          <w:sz w:val="36"/>
          <w:u w:val="single"/>
        </w:rPr>
        <w:t xml:space="preserve">                          </w:t>
      </w:r>
    </w:p>
    <w:p>
      <w:pPr>
        <w:adjustRightInd w:val="0"/>
        <w:snapToGrid w:val="0"/>
        <w:spacing w:line="560" w:lineRule="exact"/>
        <w:ind w:firstLine="1446" w:firstLineChars="400"/>
        <w:rPr>
          <w:rFonts w:hint="eastAsia" w:ascii="黑体" w:eastAsia="黑体"/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rFonts w:hint="eastAsia" w:ascii="黑体" w:eastAsia="黑体"/>
          <w:b/>
          <w:bCs/>
          <w:sz w:val="36"/>
          <w:u w:val="single"/>
        </w:rPr>
      </w:pPr>
      <w:r>
        <w:rPr>
          <w:rFonts w:hint="eastAsia" w:ascii="黑体" w:eastAsia="黑体"/>
          <w:b/>
          <w:bCs/>
          <w:sz w:val="36"/>
        </w:rPr>
        <w:t>举 办 单 位</w:t>
      </w:r>
      <w:r>
        <w:rPr>
          <w:rFonts w:hint="eastAsia" w:ascii="黑体" w:eastAsia="黑体"/>
          <w:b/>
          <w:bCs/>
          <w:sz w:val="36"/>
          <w:u w:val="single"/>
        </w:rPr>
        <w:t xml:space="preserve"> </w:t>
      </w:r>
      <w:r>
        <w:rPr>
          <w:rFonts w:hint="eastAsia" w:ascii="黑体" w:eastAsia="黑体"/>
          <w:b/>
          <w:bCs/>
          <w:sz w:val="36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36"/>
          <w:u w:val="single"/>
        </w:rPr>
        <w:t xml:space="preserve"> </w:t>
      </w:r>
      <w:r>
        <w:rPr>
          <w:rFonts w:hint="eastAsia" w:ascii="黑体" w:eastAsia="黑体"/>
          <w:b/>
          <w:bCs/>
          <w:sz w:val="30"/>
          <w:szCs w:val="30"/>
          <w:u w:val="single"/>
        </w:rPr>
        <w:t>武陵源区人力资源和社会保障局</w:t>
      </w:r>
      <w:r>
        <w:rPr>
          <w:rFonts w:hint="eastAsia" w:ascii="黑体" w:eastAsia="黑体"/>
          <w:b/>
          <w:bCs/>
          <w:sz w:val="36"/>
          <w:u w:val="single"/>
        </w:rPr>
        <w:t xml:space="preserve">                        </w:t>
      </w:r>
    </w:p>
    <w:p>
      <w:pPr>
        <w:adjustRightInd w:val="0"/>
        <w:snapToGrid w:val="0"/>
        <w:spacing w:line="560" w:lineRule="exact"/>
        <w:ind w:firstLine="540" w:firstLineChars="224"/>
        <w:rPr>
          <w:rFonts w:hint="eastAsia" w:ascii="黑体" w:eastAsia="黑体"/>
          <w:b/>
          <w:bCs/>
          <w:sz w:val="24"/>
          <w:u w:val="single"/>
        </w:rPr>
      </w:pPr>
    </w:p>
    <w:p>
      <w:pPr>
        <w:adjustRightInd w:val="0"/>
        <w:snapToGrid w:val="0"/>
        <w:spacing w:line="560" w:lineRule="exact"/>
        <w:rPr>
          <w:rFonts w:hint="eastAsia" w:ascii="黑体" w:eastAsia="黑体"/>
          <w:b/>
          <w:bCs/>
          <w:sz w:val="36"/>
          <w:u w:val="single"/>
        </w:rPr>
      </w:pPr>
      <w:r>
        <w:rPr>
          <w:rFonts w:hint="eastAsia" w:ascii="黑体" w:eastAsia="黑体"/>
          <w:b/>
          <w:bCs/>
          <w:sz w:val="36"/>
        </w:rPr>
        <w:t>法</w:t>
      </w:r>
      <w:r>
        <w:rPr>
          <w:rFonts w:hint="eastAsia" w:ascii="黑体" w:eastAsia="黑体"/>
          <w:b/>
          <w:bCs/>
          <w:spacing w:val="30"/>
          <w:sz w:val="36"/>
        </w:rPr>
        <w:t>定代表</w:t>
      </w:r>
      <w:r>
        <w:rPr>
          <w:rFonts w:hint="eastAsia" w:ascii="黑体" w:eastAsia="黑体"/>
          <w:b/>
          <w:bCs/>
          <w:sz w:val="36"/>
        </w:rPr>
        <w:t>人</w:t>
      </w:r>
      <w:r>
        <w:rPr>
          <w:rFonts w:hint="eastAsia" w:ascii="黑体" w:eastAsia="黑体"/>
          <w:b/>
          <w:bCs/>
          <w:sz w:val="36"/>
          <w:u w:val="single"/>
        </w:rPr>
        <w:t xml:space="preserve">   </w:t>
      </w:r>
      <w:r>
        <w:rPr>
          <w:rFonts w:hint="eastAsia" w:ascii="黑体" w:eastAsia="黑体"/>
          <w:b/>
          <w:bCs/>
          <w:sz w:val="36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bCs/>
          <w:sz w:val="36"/>
          <w:u w:val="single"/>
        </w:rPr>
        <w:t xml:space="preserve">   </w:t>
      </w:r>
      <w:r>
        <w:rPr>
          <w:rFonts w:hint="eastAsia" w:ascii="黑体" w:eastAsia="黑体"/>
          <w:b/>
          <w:bCs/>
          <w:sz w:val="36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bCs/>
          <w:sz w:val="30"/>
          <w:szCs w:val="30"/>
          <w:u w:val="single"/>
          <w:lang w:val="en-US" w:eastAsia="zh-CN"/>
        </w:rPr>
        <w:t>向万里</w:t>
      </w:r>
      <w:r>
        <w:rPr>
          <w:rFonts w:hint="eastAsia" w:ascii="黑体" w:eastAsia="黑体"/>
          <w:b/>
          <w:bCs/>
          <w:sz w:val="36"/>
          <w:u w:val="single"/>
        </w:rPr>
        <w:t xml:space="preserve">                 </w:t>
      </w:r>
    </w:p>
    <w:p>
      <w:pPr>
        <w:adjustRightInd w:val="0"/>
        <w:snapToGrid w:val="0"/>
        <w:spacing w:line="560" w:lineRule="exact"/>
        <w:jc w:val="center"/>
        <w:rPr>
          <w:rFonts w:hint="eastAsia" w:ascii="楷体_GB2312" w:hAnsi="楷体" w:eastAsia="楷体_GB2312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楷体_GB2312" w:hAnsi="楷体" w:eastAsia="楷体_GB2312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楷体_GB2312" w:hAnsi="楷体" w:eastAsia="楷体_GB2312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张家界市武陵源区事业单位登记管理局制</w:t>
      </w:r>
    </w:p>
    <w:tbl>
      <w:tblPr>
        <w:tblStyle w:val="2"/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440"/>
        <w:gridCol w:w="556"/>
        <w:gridCol w:w="1963"/>
        <w:gridCol w:w="3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《事业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单 位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法 人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 xml:space="preserve"> 证书》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登 载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事 项</w:t>
            </w:r>
          </w:p>
        </w:tc>
        <w:tc>
          <w:tcPr>
            <w:tcW w:w="19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59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 w:cs="Times New Roman"/>
                <w:b w:val="0"/>
                <w:bCs w:val="0"/>
                <w:sz w:val="32"/>
                <w:szCs w:val="32"/>
              </w:rPr>
              <w:t>张家界市武陵源区人力资源管理服务中心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  <w:jc w:val="center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宗 旨 和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业务范围</w:t>
            </w:r>
          </w:p>
        </w:tc>
        <w:tc>
          <w:tcPr>
            <w:tcW w:w="5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 w:val="0"/>
                <w:bCs w:val="0"/>
                <w:sz w:val="32"/>
                <w:szCs w:val="32"/>
              </w:rPr>
              <w:t>为社会发展提供人才人力资源服务，宣传贯彻人才人力政策。掌握发布人才人力供求信息，开办人才人力市场及交流活动，管理流动人员档案及办理相关手续，接受求职。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住    所</w:t>
            </w:r>
          </w:p>
        </w:tc>
        <w:tc>
          <w:tcPr>
            <w:tcW w:w="5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张家界市武陵源区亘立酒店三楼办公区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法定代表人</w:t>
            </w:r>
          </w:p>
        </w:tc>
        <w:tc>
          <w:tcPr>
            <w:tcW w:w="5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向万里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开办资金</w:t>
            </w:r>
          </w:p>
        </w:tc>
        <w:tc>
          <w:tcPr>
            <w:tcW w:w="5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经费来源</w:t>
            </w:r>
          </w:p>
        </w:tc>
        <w:tc>
          <w:tcPr>
            <w:tcW w:w="5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楷体_GB2312" w:hAnsi="楷体" w:eastAsia="楷体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举办单位</w:t>
            </w:r>
          </w:p>
        </w:tc>
        <w:tc>
          <w:tcPr>
            <w:tcW w:w="5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6" w:hRule="atLeast"/>
          <w:jc w:val="center"/>
        </w:trPr>
        <w:tc>
          <w:tcPr>
            <w:tcW w:w="162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对《条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例》和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实施细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则有关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变更登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记规定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的执行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情  况</w:t>
            </w:r>
          </w:p>
        </w:tc>
        <w:tc>
          <w:tcPr>
            <w:tcW w:w="792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及时登记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开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展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业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务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活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动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情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况</w:t>
            </w:r>
          </w:p>
        </w:tc>
        <w:tc>
          <w:tcPr>
            <w:tcW w:w="792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 w:val="0"/>
                <w:bCs w:val="0"/>
                <w:sz w:val="32"/>
                <w:szCs w:val="32"/>
              </w:rPr>
              <w:t>（一）认真开展人才市场招聘工作，搞好人才市场软、硬件基础设施建设等相关工作。2022年在人社局党组的正确领导下，我们充分发挥市场在人才资源配置中的基础性作用，对人力资源市场进行了提质升级改造，共举行了2场招聘活动，登记求职人数857人，签订意向就业协议353多份，签订上岗合同350多份，为1200多名流动人员提供培训、咨询等服务，为企业引进急需、紧缺人才提供了充足的人才人事保障，有力的支持了区域经济建设。（二）认真做好大中专毕业生引进、报到、登记、推荐工作。2022年共为16名大中专毕业生提供就业服务，由于毕业生就业涉及人民群众的切身利益，是社会普遍关注的热点和难点问题。区人社局党组一班人始终把毕业生就业工作作为一件大事来抓，把“讲政治、讲稳定，为实施‘人才强区’战略提供人才保证，鼓励大学毕业和失业人员生自主创业，提供创业担保贷款。为社会经济发展创造良好的环境”作为工作的出发点和落脚点。（三）认真做好中心存档人员管理及相关服务工作。区人才中心积极为存档人员提供优质服务，完成相关统计工作，将所有托管档案建成人才数据库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武陵源区共有流动档案1377 份，其中数字化档案占比74.73%。2023年接收流动人员档案308份。数字化档案占比100%。调出人员档案57份，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日常办理查阅，借阅、复印补缴社保、复印办理企业退休等档案资料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。二是加强对档案利用的监管，确保档案的完整性和安全性。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相关资质认可或执业许可证明文件及有 效 期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  <w:lang w:eastAsia="zh-CN"/>
              </w:rPr>
              <w:t>无</w:t>
            </w:r>
          </w:p>
          <w:p>
            <w:pPr>
              <w:spacing w:line="560" w:lineRule="exact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62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资产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损益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情况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所有者权益合计（净资产合计）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395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年初数（万元）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期末数（万元）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395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1285" w:firstLineChars="400"/>
              <w:rPr>
                <w:rFonts w:hint="eastAsia" w:ascii="楷体_GB2312" w:hAnsi="楷体" w:eastAsia="楷体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1285" w:firstLineChars="400"/>
              <w:rPr>
                <w:rFonts w:hint="eastAsia" w:ascii="楷体_GB2312" w:hAnsi="楷体" w:eastAsia="楷体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atLeast"/>
          <w:jc w:val="center"/>
        </w:trPr>
        <w:tc>
          <w:tcPr>
            <w:tcW w:w="162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受奖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惩评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估及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诉讼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投诉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情况</w:t>
            </w:r>
          </w:p>
        </w:tc>
        <w:tc>
          <w:tcPr>
            <w:tcW w:w="792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楷体_GB2312" w:hAnsi="楷体" w:eastAsia="楷体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楷体_GB2312" w:hAnsi="楷体" w:eastAsia="楷体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楷体_GB2312" w:hAnsi="楷体" w:eastAsia="楷体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default" w:ascii="楷体_GB2312" w:hAnsi="楷体" w:eastAsia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  <w:lang w:val="en-US" w:eastAsia="zh-CN"/>
              </w:rPr>
              <w:t xml:space="preserve">   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1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321" w:firstLineChars="100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接受</w:t>
            </w:r>
          </w:p>
          <w:p>
            <w:pPr>
              <w:spacing w:line="560" w:lineRule="exact"/>
              <w:ind w:firstLine="321" w:firstLineChars="100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捐赠</w:t>
            </w:r>
          </w:p>
          <w:p>
            <w:pPr>
              <w:spacing w:line="560" w:lineRule="exact"/>
              <w:ind w:firstLine="321" w:firstLineChars="100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资助</w:t>
            </w:r>
          </w:p>
          <w:p>
            <w:pPr>
              <w:spacing w:line="560" w:lineRule="exact"/>
              <w:ind w:firstLine="321" w:firstLineChars="100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及其</w:t>
            </w:r>
          </w:p>
          <w:p>
            <w:pPr>
              <w:spacing w:line="560" w:lineRule="exact"/>
              <w:ind w:firstLine="321" w:firstLineChars="100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使用</w:t>
            </w:r>
          </w:p>
          <w:p>
            <w:pPr>
              <w:spacing w:line="560" w:lineRule="exact"/>
              <w:ind w:firstLine="321" w:firstLineChars="100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情况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楷体_GB2312" w:hAnsi="楷体" w:eastAsia="楷体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楷体_GB2312" w:hAnsi="楷体" w:eastAsia="楷体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楷体_GB2312" w:hAnsi="楷体" w:eastAsia="楷体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楷体_GB2312" w:hAnsi="楷体" w:eastAsia="楷体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default" w:ascii="楷体_GB2312" w:hAnsi="楷体" w:eastAsia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  <w:lang w:val="en-US" w:eastAsia="zh-CN"/>
              </w:rPr>
              <w:t xml:space="preserve">       无</w:t>
            </w:r>
          </w:p>
          <w:p>
            <w:pPr>
              <w:spacing w:line="560" w:lineRule="exact"/>
              <w:jc w:val="left"/>
              <w:rPr>
                <w:rFonts w:hint="eastAsia" w:ascii="楷体_GB2312" w:hAnsi="楷体" w:eastAsia="楷体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楷体_GB2312" w:hAnsi="楷体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621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从业人数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上年末</w:t>
            </w:r>
          </w:p>
        </w:tc>
        <w:tc>
          <w:tcPr>
            <w:tcW w:w="6480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62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本年度</w:t>
            </w:r>
          </w:p>
        </w:tc>
        <w:tc>
          <w:tcPr>
            <w:tcW w:w="6480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网上名称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 xml:space="preserve"> 张家界市武陵源区人力资源管理服务中心   </w:t>
            </w: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楷体_GB2312" w:eastAsia="楷体_GB2312"/>
                <w:b/>
                <w:bCs/>
                <w:sz w:val="32"/>
              </w:rPr>
              <w:t>公益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YmExOGE4NTZkNmYyMmVlMGFlN2Y2ODNkNjQ2Y2EifQ=="/>
  </w:docVars>
  <w:rsids>
    <w:rsidRoot w:val="13D81823"/>
    <w:rsid w:val="0A5E7A73"/>
    <w:rsid w:val="0C324FCF"/>
    <w:rsid w:val="13D81823"/>
    <w:rsid w:val="21065D5C"/>
    <w:rsid w:val="424B2BFF"/>
    <w:rsid w:val="4F110109"/>
    <w:rsid w:val="77A8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2024-01-17T00:48:00Z</dcterms:created>
  <dc:creator>拥抱春天</dc:creator>
  <cp:lastModifiedBy>x,y</cp:lastModifiedBy>
  <cp:lastPrinted>2024-01-17T03:09:00Z</cp:lastPrinted>
  <dcterms:modified xsi:type="dcterms:W3CDTF">2024-02-01T02:06:10Z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6D2003CCCA5C46E9927766BD93C26619_13</vt:lpwstr>
  </property>
</Properties>
</file>